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C49C3F" w14:textId="6DDB5F28" w:rsidR="00970358" w:rsidRPr="00C710D7" w:rsidRDefault="00AF3C30" w:rsidP="00C70475">
      <w:pPr>
        <w:spacing w:line="0" w:lineRule="atLeast"/>
        <w:rPr>
          <w:rFonts w:ascii="游ゴシック" w:eastAsia="游ゴシック" w:hAnsi="游ゴシック"/>
        </w:rPr>
      </w:pPr>
      <w:r w:rsidRPr="00C710D7">
        <w:rPr>
          <w:rFonts w:ascii="游ゴシック" w:eastAsia="游ゴシック" w:hAnsi="游ゴシック" w:hint="eastAsia"/>
        </w:rPr>
        <w:t>報道関係各位</w:t>
      </w:r>
    </w:p>
    <w:p w14:paraId="4C5FE811" w14:textId="2107E73B" w:rsidR="00E1481D" w:rsidRPr="00C710D7" w:rsidRDefault="00A600DF" w:rsidP="00C70475">
      <w:pPr>
        <w:spacing w:line="0" w:lineRule="atLeast"/>
        <w:jc w:val="right"/>
        <w:rPr>
          <w:rFonts w:ascii="游ゴシック" w:eastAsia="游ゴシック" w:hAnsi="游ゴシック"/>
        </w:rPr>
      </w:pPr>
      <w:r w:rsidRPr="00C710D7">
        <w:rPr>
          <w:rFonts w:ascii="游ゴシック" w:eastAsia="游ゴシック" w:hAnsi="游ゴシック" w:hint="eastAsia"/>
        </w:rPr>
        <w:t>《</w:t>
      </w:r>
      <w:r w:rsidR="000A2DD2" w:rsidRPr="00C710D7">
        <w:rPr>
          <w:rFonts w:ascii="游ゴシック" w:eastAsia="游ゴシック" w:hAnsi="游ゴシック"/>
        </w:rPr>
        <w:t>202</w:t>
      </w:r>
      <w:r w:rsidR="00BF692E">
        <w:rPr>
          <w:rFonts w:ascii="游ゴシック" w:eastAsia="游ゴシック" w:hAnsi="游ゴシック"/>
        </w:rPr>
        <w:t>3</w:t>
      </w:r>
      <w:r w:rsidR="000A2DD2" w:rsidRPr="00C710D7">
        <w:rPr>
          <w:rFonts w:ascii="游ゴシック" w:eastAsia="游ゴシック" w:hAnsi="游ゴシック"/>
        </w:rPr>
        <w:t>年</w:t>
      </w:r>
      <w:r w:rsidR="00BF692E">
        <w:rPr>
          <w:rFonts w:ascii="游ゴシック" w:eastAsia="游ゴシック" w:hAnsi="游ゴシック"/>
        </w:rPr>
        <w:t>2</w:t>
      </w:r>
      <w:r w:rsidR="000A2DD2" w:rsidRPr="00C710D7">
        <w:rPr>
          <w:rFonts w:ascii="游ゴシック" w:eastAsia="游ゴシック" w:hAnsi="游ゴシック"/>
        </w:rPr>
        <w:t>月</w:t>
      </w:r>
      <w:r w:rsidR="00BF692E">
        <w:rPr>
          <w:rFonts w:ascii="游ゴシック" w:eastAsia="游ゴシック" w:hAnsi="游ゴシック"/>
        </w:rPr>
        <w:t>6</w:t>
      </w:r>
      <w:r w:rsidR="000A2DD2" w:rsidRPr="00C710D7">
        <w:rPr>
          <w:rFonts w:ascii="游ゴシック" w:eastAsia="游ゴシック" w:hAnsi="游ゴシック"/>
        </w:rPr>
        <w:t>日</w:t>
      </w:r>
      <w:r w:rsidRPr="00C710D7">
        <w:rPr>
          <w:rFonts w:ascii="游ゴシック" w:eastAsia="游ゴシック" w:hAnsi="游ゴシック" w:hint="eastAsia"/>
        </w:rPr>
        <w:t>》</w:t>
      </w:r>
    </w:p>
    <w:p w14:paraId="7A2B02D6" w14:textId="3A465DDC" w:rsidR="009510F6" w:rsidRPr="00C710D7" w:rsidRDefault="00A600DF" w:rsidP="003E6A1C">
      <w:pPr>
        <w:spacing w:line="0" w:lineRule="atLeast"/>
        <w:jc w:val="right"/>
        <w:rPr>
          <w:rFonts w:ascii="游ゴシック" w:eastAsia="游ゴシック" w:hAnsi="游ゴシック"/>
        </w:rPr>
      </w:pPr>
      <w:r w:rsidRPr="00C710D7">
        <w:rPr>
          <w:rFonts w:ascii="游ゴシック" w:eastAsia="游ゴシック" w:hAnsi="游ゴシック" w:hint="eastAsia"/>
        </w:rPr>
        <w:t>《</w:t>
      </w:r>
      <w:r w:rsidR="000A2DD2" w:rsidRPr="00C710D7">
        <w:rPr>
          <w:rFonts w:ascii="游ゴシック" w:eastAsia="游ゴシック" w:hAnsi="游ゴシック" w:hint="eastAsia"/>
        </w:rPr>
        <w:t>株式会社</w:t>
      </w:r>
      <w:r w:rsidR="000A2DD2" w:rsidRPr="00C710D7">
        <w:rPr>
          <w:rFonts w:ascii="游ゴシック" w:eastAsia="游ゴシック" w:hAnsi="游ゴシック"/>
        </w:rPr>
        <w:t xml:space="preserve">MEFREE </w:t>
      </w:r>
      <w:r w:rsidR="000A2DD2" w:rsidRPr="00C710D7">
        <w:rPr>
          <w:rFonts w:ascii="游ゴシック" w:eastAsia="游ゴシック" w:hAnsi="游ゴシック" w:hint="eastAsia"/>
        </w:rPr>
        <w:t>（ミフリー）</w:t>
      </w:r>
      <w:r w:rsidRPr="00C710D7">
        <w:rPr>
          <w:rFonts w:ascii="游ゴシック" w:eastAsia="游ゴシック" w:hAnsi="游ゴシック" w:hint="eastAsia"/>
        </w:rPr>
        <w:t>》</w:t>
      </w:r>
    </w:p>
    <w:p w14:paraId="3592B871" w14:textId="1FB65D3D" w:rsidR="00696363" w:rsidRPr="00744282" w:rsidRDefault="00BF692E" w:rsidP="00344339">
      <w:pPr>
        <w:widowControl/>
        <w:snapToGrid w:val="0"/>
        <w:spacing w:line="200" w:lineRule="atLeast"/>
        <w:jc w:val="center"/>
        <w:rPr>
          <w:rFonts w:ascii="游ゴシック" w:eastAsia="游ゴシック" w:hAnsi="游ゴシック" w:cs="AppleExternalUIFontJapanese-W3"/>
          <w:b/>
          <w:bCs/>
          <w:kern w:val="0"/>
          <w:sz w:val="28"/>
          <w:szCs w:val="28"/>
        </w:rPr>
      </w:pPr>
      <w:r>
        <w:rPr>
          <w:rFonts w:ascii="游ゴシック" w:eastAsia="游ゴシック" w:hAnsi="游ゴシック" w:cs="AppleExternalUIFontJapanese-W3" w:hint="eastAsia"/>
          <w:b/>
          <w:bCs/>
          <w:kern w:val="0"/>
          <w:sz w:val="28"/>
          <w:szCs w:val="28"/>
        </w:rPr>
        <w:t>90％の女性がタンパク質不足！？</w:t>
      </w:r>
    </w:p>
    <w:p w14:paraId="3A2F31A8" w14:textId="721289B5" w:rsidR="00696363" w:rsidRPr="00744282" w:rsidRDefault="00E1481D" w:rsidP="00344339">
      <w:pPr>
        <w:widowControl/>
        <w:snapToGrid w:val="0"/>
        <w:spacing w:line="200" w:lineRule="atLeast"/>
        <w:jc w:val="center"/>
        <w:rPr>
          <w:rFonts w:ascii="游ゴシック" w:eastAsia="游ゴシック" w:hAnsi="游ゴシック"/>
          <w:b/>
          <w:bCs/>
          <w:sz w:val="40"/>
          <w:szCs w:val="40"/>
        </w:rPr>
      </w:pPr>
      <w:r w:rsidRPr="00744282">
        <w:rPr>
          <w:rFonts w:ascii="游ゴシック" w:eastAsia="游ゴシック" w:hAnsi="游ゴシック" w:hint="eastAsia"/>
          <w:b/>
          <w:bCs/>
          <w:sz w:val="40"/>
          <w:szCs w:val="40"/>
        </w:rPr>
        <w:t>《</w:t>
      </w:r>
      <w:r w:rsidR="00BF692E">
        <w:rPr>
          <w:rFonts w:ascii="游ゴシック" w:eastAsia="游ゴシック" w:hAnsi="游ゴシック" w:hint="eastAsia"/>
          <w:b/>
          <w:bCs/>
          <w:sz w:val="40"/>
          <w:szCs w:val="40"/>
        </w:rPr>
        <w:t>プロテインスープ福利厚生サービス</w:t>
      </w:r>
      <w:r w:rsidRPr="00744282">
        <w:rPr>
          <w:rFonts w:ascii="游ゴシック" w:eastAsia="游ゴシック" w:hAnsi="游ゴシック" w:hint="eastAsia"/>
          <w:b/>
          <w:bCs/>
          <w:sz w:val="40"/>
          <w:szCs w:val="40"/>
        </w:rPr>
        <w:t>》</w:t>
      </w:r>
    </w:p>
    <w:p w14:paraId="6F9149A4" w14:textId="77777777" w:rsidR="00BF692E" w:rsidRDefault="00CB1BDD" w:rsidP="003E6A1C">
      <w:pPr>
        <w:spacing w:line="60" w:lineRule="auto"/>
        <w:rPr>
          <w:rFonts w:ascii="游ゴシック" w:eastAsia="游ゴシック" w:hAnsi="游ゴシック"/>
        </w:rPr>
      </w:pPr>
      <w:r w:rsidRPr="00C710D7">
        <w:rPr>
          <w:rFonts w:ascii="游ゴシック" w:eastAsia="游ゴシック" w:hAnsi="游ゴシック" w:hint="eastAsia"/>
        </w:rPr>
        <w:t>株式会社</w:t>
      </w:r>
      <w:r w:rsidRPr="00C710D7">
        <w:rPr>
          <w:rFonts w:ascii="游ゴシック" w:eastAsia="游ゴシック" w:hAnsi="游ゴシック"/>
        </w:rPr>
        <w:t>MEFREE</w:t>
      </w:r>
      <w:r w:rsidR="00E1481D" w:rsidRPr="00C710D7">
        <w:rPr>
          <w:rFonts w:ascii="游ゴシック" w:eastAsia="游ゴシック" w:hAnsi="游ゴシック" w:hint="eastAsia"/>
        </w:rPr>
        <w:t>（本社：</w:t>
      </w:r>
      <w:r w:rsidRPr="00C710D7">
        <w:rPr>
          <w:rFonts w:ascii="游ゴシック" w:eastAsia="游ゴシック" w:hAnsi="游ゴシック" w:hint="eastAsia"/>
        </w:rPr>
        <w:t>東京都港区</w:t>
      </w:r>
      <w:r w:rsidR="00E1481D" w:rsidRPr="00C710D7">
        <w:rPr>
          <w:rFonts w:ascii="游ゴシック" w:eastAsia="游ゴシック" w:hAnsi="游ゴシック" w:hint="eastAsia"/>
        </w:rPr>
        <w:t>、代表取締役：</w:t>
      </w:r>
      <w:r w:rsidRPr="00C710D7">
        <w:rPr>
          <w:rFonts w:ascii="游ゴシック" w:eastAsia="游ゴシック" w:hAnsi="游ゴシック" w:hint="eastAsia"/>
        </w:rPr>
        <w:t>小野寺沙恵</w:t>
      </w:r>
      <w:r w:rsidR="00E1481D" w:rsidRPr="00C710D7">
        <w:rPr>
          <w:rFonts w:ascii="游ゴシック" w:eastAsia="游ゴシック" w:hAnsi="游ゴシック" w:hint="eastAsia"/>
        </w:rPr>
        <w:t>）は</w:t>
      </w:r>
      <w:r w:rsidR="00C70475" w:rsidRPr="00C710D7">
        <w:rPr>
          <w:rFonts w:ascii="游ゴシック" w:eastAsia="游ゴシック" w:hAnsi="游ゴシック" w:hint="eastAsia"/>
        </w:rPr>
        <w:t>、</w:t>
      </w:r>
      <w:r w:rsidR="00BF692E" w:rsidRPr="00BF692E">
        <w:rPr>
          <w:rFonts w:ascii="游ゴシック" w:eastAsia="游ゴシック" w:hAnsi="游ゴシック" w:hint="eastAsia"/>
        </w:rPr>
        <w:t>オフィスで利用できる福利厚生サービスとして、</w:t>
      </w:r>
      <w:r w:rsidR="00BF692E">
        <w:rPr>
          <w:rFonts w:ascii="游ゴシック" w:eastAsia="游ゴシック" w:hAnsi="游ゴシック" w:hint="eastAsia"/>
        </w:rPr>
        <w:t>プロテインスープや完全栄養食の提供を開始しました</w:t>
      </w:r>
      <w:r w:rsidR="00696363" w:rsidRPr="00C710D7">
        <w:rPr>
          <w:rFonts w:ascii="游ゴシック" w:eastAsia="游ゴシック" w:hAnsi="游ゴシック" w:hint="eastAsia"/>
        </w:rPr>
        <w:t>。</w:t>
      </w:r>
    </w:p>
    <w:p w14:paraId="4A97CF24" w14:textId="5AA7B9D7" w:rsidR="009510F6" w:rsidRPr="00C710D7" w:rsidRDefault="00004759" w:rsidP="003E6A1C">
      <w:pPr>
        <w:spacing w:line="60" w:lineRule="auto"/>
        <w:rPr>
          <w:rFonts w:ascii="游ゴシック" w:eastAsia="游ゴシック" w:hAnsi="游ゴシック"/>
        </w:rPr>
      </w:pPr>
      <w:r w:rsidRPr="00C710D7">
        <w:rPr>
          <w:rFonts w:ascii="游ゴシック" w:eastAsia="游ゴシック" w:hAnsi="游ゴシック" w:hint="eastAsia"/>
        </w:rPr>
        <w:t>【</w:t>
      </w:r>
      <w:r w:rsidRPr="00C710D7">
        <w:rPr>
          <w:rFonts w:ascii="游ゴシック" w:eastAsia="游ゴシック" w:hAnsi="游ゴシック"/>
        </w:rPr>
        <w:t>URL】</w:t>
      </w:r>
      <w:r w:rsidRPr="00C710D7">
        <w:rPr>
          <w:rFonts w:ascii="游ゴシック" w:eastAsia="游ゴシック" w:hAnsi="游ゴシック" w:hint="eastAsia"/>
        </w:rPr>
        <w:t xml:space="preserve"> </w:t>
      </w:r>
      <w:r w:rsidR="00BF692E" w:rsidRPr="00BF692E">
        <w:t>https://korede.life/for_business/</w:t>
      </w:r>
    </w:p>
    <w:p w14:paraId="3A7C1908" w14:textId="2446F252" w:rsidR="001345C4" w:rsidRPr="004B5664" w:rsidRDefault="00E85B31" w:rsidP="004B5664">
      <w:pPr>
        <w:spacing w:line="60" w:lineRule="auto"/>
        <w:rPr>
          <w:rFonts w:ascii="游ゴシック" w:eastAsia="游ゴシック" w:hAnsi="游ゴシック" w:hint="eastAsia"/>
          <w:color w:val="0563C1" w:themeColor="hyperlink"/>
          <w:u w:val="single"/>
        </w:rPr>
      </w:pPr>
      <w:r w:rsidRPr="00E85B31">
        <w:rPr>
          <w:rFonts w:ascii="游ゴシック" w:eastAsia="游ゴシック" w:hAnsi="游ゴシック" w:hint="eastAsia"/>
          <w:noProof/>
          <w:color w:val="0563C1" w:themeColor="hyperlink"/>
        </w:rPr>
        <w:drawing>
          <wp:inline distT="0" distB="0" distL="0" distR="0" wp14:anchorId="50CB0C6E" wp14:editId="6563A08D">
            <wp:extent cx="6188710" cy="3239135"/>
            <wp:effectExtent l="0" t="0" r="0" b="0"/>
            <wp:docPr id="18" name="図 18" descr="人, 屋内, ノートパソコン, コンピュータ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descr="人, 屋内, ノートパソコン, コンピュータ が含まれている画像&#10;&#10;自動的に生成された説明"/>
                    <pic:cNvPicPr/>
                  </pic:nvPicPr>
                  <pic:blipFill>
                    <a:blip r:embed="rId7">
                      <a:extLst>
                        <a:ext uri="{28A0092B-C50C-407E-A947-70E740481C1C}">
                          <a14:useLocalDpi xmlns:a14="http://schemas.microsoft.com/office/drawing/2010/main" val="0"/>
                        </a:ext>
                      </a:extLst>
                    </a:blip>
                    <a:stretch>
                      <a:fillRect/>
                    </a:stretch>
                  </pic:blipFill>
                  <pic:spPr>
                    <a:xfrm>
                      <a:off x="0" y="0"/>
                      <a:ext cx="6188710" cy="3239135"/>
                    </a:xfrm>
                    <a:prstGeom prst="rect">
                      <a:avLst/>
                    </a:prstGeom>
                  </pic:spPr>
                </pic:pic>
              </a:graphicData>
            </a:graphic>
          </wp:inline>
        </w:drawing>
      </w:r>
    </w:p>
    <w:p w14:paraId="433DB785" w14:textId="240A4EC1" w:rsidR="00BF692E" w:rsidRPr="00BF692E" w:rsidRDefault="00BF692E" w:rsidP="00BF692E">
      <w:pPr>
        <w:rPr>
          <w:rFonts w:ascii="游ゴシック" w:eastAsia="游ゴシック" w:hAnsi="游ゴシック" w:hint="eastAsia"/>
          <w:b/>
          <w:bCs/>
          <w:sz w:val="24"/>
          <w:szCs w:val="24"/>
          <w:u w:val="single"/>
        </w:rPr>
      </w:pPr>
      <w:r>
        <w:rPr>
          <w:rFonts w:ascii="游ゴシック" w:eastAsia="游ゴシック" w:hAnsi="游ゴシック" w:hint="eastAsia"/>
          <w:b/>
          <w:bCs/>
          <w:sz w:val="24"/>
          <w:szCs w:val="24"/>
          <w:u w:val="single"/>
        </w:rPr>
        <w:t>福利厚生プロテイン</w:t>
      </w:r>
      <w:r w:rsidR="00046BAE" w:rsidRPr="00C710D7">
        <w:rPr>
          <w:rFonts w:ascii="游ゴシック" w:eastAsia="游ゴシック" w:hAnsi="游ゴシック" w:hint="eastAsia"/>
          <w:b/>
          <w:bCs/>
          <w:sz w:val="24"/>
          <w:szCs w:val="24"/>
          <w:u w:val="single"/>
        </w:rPr>
        <w:t>スープ</w:t>
      </w:r>
      <w:r>
        <w:rPr>
          <w:rFonts w:ascii="游ゴシック" w:eastAsia="游ゴシック" w:hAnsi="游ゴシック" w:hint="eastAsia"/>
          <w:b/>
          <w:bCs/>
          <w:sz w:val="24"/>
          <w:szCs w:val="24"/>
          <w:u w:val="single"/>
        </w:rPr>
        <w:t>サービス提供の</w:t>
      </w:r>
      <w:r w:rsidR="005002A2" w:rsidRPr="00C710D7">
        <w:rPr>
          <w:rFonts w:ascii="游ゴシック" w:eastAsia="游ゴシック" w:hAnsi="游ゴシック" w:hint="eastAsia"/>
          <w:b/>
          <w:bCs/>
          <w:sz w:val="24"/>
          <w:szCs w:val="24"/>
          <w:u w:val="single"/>
        </w:rPr>
        <w:t>背景</w:t>
      </w:r>
    </w:p>
    <w:p w14:paraId="607284C5" w14:textId="6D6D5901" w:rsidR="00F1132C" w:rsidRPr="00BF692E" w:rsidRDefault="00F1132C" w:rsidP="00F1132C">
      <w:pPr>
        <w:widowControl/>
        <w:jc w:val="left"/>
        <w:rPr>
          <w:rFonts w:ascii="游ゴシック" w:eastAsia="游ゴシック" w:hAnsi="游ゴシック" w:cs="ＭＳ Ｐゴシック" w:hint="eastAsia"/>
          <w:color w:val="202124"/>
          <w:spacing w:val="2"/>
          <w:kern w:val="0"/>
          <w:sz w:val="22"/>
          <w:shd w:val="clear" w:color="auto" w:fill="FFFFFF"/>
        </w:rPr>
      </w:pPr>
      <w:r w:rsidRPr="00F1132C">
        <w:rPr>
          <w:rFonts w:ascii="游ゴシック" w:eastAsia="游ゴシック" w:hAnsi="游ゴシック" w:cs="ＭＳ Ｐゴシック"/>
          <w:color w:val="202124"/>
          <w:spacing w:val="2"/>
          <w:kern w:val="0"/>
          <w:sz w:val="22"/>
          <w:shd w:val="clear" w:color="auto" w:fill="FFFFFF"/>
        </w:rPr>
        <w:t>朝食の欠食は、国の定める第4次食育推進基本計画</w:t>
      </w:r>
      <w:r w:rsidR="009911CD">
        <w:rPr>
          <w:rFonts w:ascii="游ゴシック" w:eastAsia="游ゴシック" w:hAnsi="游ゴシック" w:cs="ＭＳ Ｐゴシック" w:hint="eastAsia"/>
          <w:color w:val="202124"/>
          <w:spacing w:val="2"/>
          <w:kern w:val="0"/>
          <w:sz w:val="22"/>
          <w:shd w:val="clear" w:color="auto" w:fill="FFFFFF"/>
        </w:rPr>
        <w:t>※</w:t>
      </w:r>
      <w:r w:rsidR="009911CD">
        <w:rPr>
          <w:rFonts w:ascii="游ゴシック" w:eastAsia="游ゴシック" w:hAnsi="游ゴシック" w:cs="ＭＳ Ｐゴシック"/>
          <w:color w:val="202124"/>
          <w:spacing w:val="2"/>
          <w:kern w:val="0"/>
          <w:sz w:val="22"/>
          <w:shd w:val="clear" w:color="auto" w:fill="FFFFFF"/>
        </w:rPr>
        <w:t>1</w:t>
      </w:r>
      <w:r w:rsidRPr="00F1132C">
        <w:rPr>
          <w:rFonts w:ascii="游ゴシック" w:eastAsia="游ゴシック" w:hAnsi="游ゴシック" w:cs="ＭＳ Ｐゴシック"/>
          <w:color w:val="202124"/>
          <w:spacing w:val="2"/>
          <w:kern w:val="0"/>
          <w:sz w:val="22"/>
          <w:shd w:val="clear" w:color="auto" w:fill="FFFFFF"/>
        </w:rPr>
        <w:t>の中でも、若い世代を中心に欠食率の改善が課題となっています。中でも、朝食におけるたんぱく質の摂取不足は、30~64歳の80％前後の男女が摂取できていないという研究結果が発表されています。</w:t>
      </w:r>
      <w:r w:rsidR="00046BAE" w:rsidRPr="00C710D7">
        <w:rPr>
          <w:rFonts w:ascii="游ゴシック" w:eastAsia="游ゴシック" w:hAnsi="游ゴシック" w:cs="ＭＳ Ｐゴシック" w:hint="eastAsia"/>
          <w:color w:val="202124"/>
          <w:spacing w:val="2"/>
          <w:kern w:val="0"/>
          <w:sz w:val="22"/>
          <w:shd w:val="clear" w:color="auto" w:fill="FFFFFF"/>
        </w:rPr>
        <w:t>※</w:t>
      </w:r>
      <w:r w:rsidR="009911CD">
        <w:rPr>
          <w:rFonts w:ascii="游ゴシック" w:eastAsia="游ゴシック" w:hAnsi="游ゴシック" w:cs="ＭＳ Ｐゴシック"/>
          <w:color w:val="202124"/>
          <w:spacing w:val="2"/>
          <w:kern w:val="0"/>
          <w:sz w:val="22"/>
          <w:shd w:val="clear" w:color="auto" w:fill="FFFFFF"/>
        </w:rPr>
        <w:t>2</w:t>
      </w:r>
      <w:r w:rsidR="00BF692E">
        <w:rPr>
          <w:rFonts w:ascii="游ゴシック" w:eastAsia="游ゴシック" w:hAnsi="游ゴシック" w:cs="ＭＳ Ｐゴシック" w:hint="eastAsia"/>
          <w:color w:val="202124"/>
          <w:spacing w:val="2"/>
          <w:kern w:val="0"/>
          <w:sz w:val="22"/>
          <w:shd w:val="clear" w:color="auto" w:fill="FFFFFF"/>
        </w:rPr>
        <w:t xml:space="preserve">　</w:t>
      </w:r>
      <w:r w:rsidR="00BF692E">
        <w:rPr>
          <w:rFonts w:ascii="游ゴシック" w:eastAsia="游ゴシック" w:hAnsi="游ゴシック" w:cs="ＭＳ Ｐゴシック" w:hint="eastAsia"/>
          <w:color w:val="202124"/>
          <w:spacing w:val="2"/>
          <w:kern w:val="0"/>
          <w:sz w:val="22"/>
          <w:shd w:val="clear" w:color="auto" w:fill="FFFFFF"/>
        </w:rPr>
        <w:t>たんぱく質は合成と分解を繰り返しており、定期的な摂取が必要とされています。</w:t>
      </w:r>
    </w:p>
    <w:p w14:paraId="5043356C" w14:textId="321B2578" w:rsidR="006919C8" w:rsidRPr="00F1132C" w:rsidRDefault="006919C8" w:rsidP="00F1132C">
      <w:pPr>
        <w:widowControl/>
        <w:jc w:val="left"/>
        <w:rPr>
          <w:rFonts w:ascii="游ゴシック" w:eastAsia="游ゴシック" w:hAnsi="游ゴシック" w:cs="ＭＳ Ｐゴシック"/>
          <w:color w:val="202124"/>
          <w:spacing w:val="2"/>
          <w:kern w:val="0"/>
          <w:sz w:val="22"/>
          <w:shd w:val="clear" w:color="auto" w:fill="FFFFFF"/>
        </w:rPr>
      </w:pPr>
      <w:r w:rsidRPr="006919C8">
        <w:rPr>
          <w:rFonts w:ascii="游ゴシック" w:eastAsia="游ゴシック" w:hAnsi="游ゴシック" w:cs="ＭＳ ゴシック"/>
          <w:noProof/>
          <w:color w:val="808080"/>
          <w:kern w:val="0"/>
          <w:sz w:val="18"/>
          <w:szCs w:val="18"/>
          <w:shd w:val="clear" w:color="auto" w:fill="FFFFFF"/>
        </w:rPr>
        <w:drawing>
          <wp:anchor distT="0" distB="0" distL="114300" distR="114300" simplePos="0" relativeHeight="251694080" behindDoc="0" locked="0" layoutInCell="1" allowOverlap="1" wp14:anchorId="79E495E5" wp14:editId="31BEA492">
            <wp:simplePos x="0" y="0"/>
            <wp:positionH relativeFrom="column">
              <wp:posOffset>3081020</wp:posOffset>
            </wp:positionH>
            <wp:positionV relativeFrom="paragraph">
              <wp:posOffset>94615</wp:posOffset>
            </wp:positionV>
            <wp:extent cx="2701925" cy="1879600"/>
            <wp:effectExtent l="0" t="0" r="3175" b="0"/>
            <wp:wrapSquare wrapText="bothSides"/>
            <wp:docPr id="12" name="図 12" descr="地図と文字の加工写真&#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2" descr="地図と文字の加工写真&#10;&#10;中程度の精度で自動的に生成された説明"/>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01925" cy="1879600"/>
                    </a:xfrm>
                    <a:prstGeom prst="rect">
                      <a:avLst/>
                    </a:prstGeom>
                  </pic:spPr>
                </pic:pic>
              </a:graphicData>
            </a:graphic>
            <wp14:sizeRelH relativeFrom="page">
              <wp14:pctWidth>0</wp14:pctWidth>
            </wp14:sizeRelH>
            <wp14:sizeRelV relativeFrom="page">
              <wp14:pctHeight>0</wp14:pctHeight>
            </wp14:sizeRelV>
          </wp:anchor>
        </w:drawing>
      </w:r>
      <w:r w:rsidRPr="006919C8">
        <w:rPr>
          <w:rFonts w:ascii="游ゴシック" w:eastAsia="游ゴシック" w:hAnsi="游ゴシック" w:cs="ＭＳ ゴシック"/>
          <w:noProof/>
          <w:color w:val="808080"/>
          <w:kern w:val="0"/>
          <w:sz w:val="18"/>
          <w:szCs w:val="18"/>
          <w:shd w:val="clear" w:color="auto" w:fill="FFFFFF"/>
        </w:rPr>
        <w:drawing>
          <wp:anchor distT="0" distB="0" distL="114300" distR="114300" simplePos="0" relativeHeight="251695104" behindDoc="0" locked="0" layoutInCell="1" allowOverlap="1" wp14:anchorId="4BA1DA5D" wp14:editId="6618655C">
            <wp:simplePos x="0" y="0"/>
            <wp:positionH relativeFrom="column">
              <wp:posOffset>215900</wp:posOffset>
            </wp:positionH>
            <wp:positionV relativeFrom="paragraph">
              <wp:posOffset>100330</wp:posOffset>
            </wp:positionV>
            <wp:extent cx="2489200" cy="2161540"/>
            <wp:effectExtent l="0" t="0" r="0" b="0"/>
            <wp:wrapSquare wrapText="bothSides"/>
            <wp:docPr id="13" name="図 13" descr="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図 13" descr="グラフ&#10;&#10;自動的に生成された説明"/>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89200" cy="2161540"/>
                    </a:xfrm>
                    <a:prstGeom prst="rect">
                      <a:avLst/>
                    </a:prstGeom>
                  </pic:spPr>
                </pic:pic>
              </a:graphicData>
            </a:graphic>
            <wp14:sizeRelH relativeFrom="page">
              <wp14:pctWidth>0</wp14:pctWidth>
            </wp14:sizeRelH>
            <wp14:sizeRelV relativeFrom="page">
              <wp14:pctHeight>0</wp14:pctHeight>
            </wp14:sizeRelV>
          </wp:anchor>
        </w:drawing>
      </w:r>
    </w:p>
    <w:p w14:paraId="302C150E" w14:textId="7745214B" w:rsidR="00744282" w:rsidRPr="00C710D7" w:rsidRDefault="006919C8" w:rsidP="008A07E3">
      <w:pPr>
        <w:widowControl/>
        <w:jc w:val="left"/>
        <w:rPr>
          <w:rFonts w:ascii="游ゴシック" w:eastAsia="游ゴシック" w:hAnsi="游ゴシック" w:cs="ＭＳ ゴシック"/>
          <w:color w:val="808080"/>
          <w:kern w:val="0"/>
          <w:sz w:val="18"/>
          <w:szCs w:val="18"/>
          <w:shd w:val="clear" w:color="auto" w:fill="FFFFFF"/>
        </w:rPr>
      </w:pPr>
      <w:r w:rsidRPr="006919C8">
        <w:rPr>
          <w:rFonts w:ascii="游ゴシック" w:eastAsia="游ゴシック" w:hAnsi="游ゴシック" w:cs="ＭＳ ゴシック"/>
          <w:color w:val="808080"/>
          <w:kern w:val="0"/>
          <w:sz w:val="18"/>
          <w:szCs w:val="18"/>
          <w:shd w:val="clear" w:color="auto" w:fill="FFFFFF"/>
        </w:rPr>
        <w:t xml:space="preserve">  </w:t>
      </w:r>
    </w:p>
    <w:p w14:paraId="7D9D714E" w14:textId="77777777" w:rsidR="006919C8" w:rsidRDefault="006919C8" w:rsidP="006919C8">
      <w:pPr>
        <w:widowControl/>
        <w:jc w:val="left"/>
        <w:rPr>
          <w:rFonts w:ascii="游ゴシック" w:eastAsia="游ゴシック" w:hAnsi="游ゴシック" w:cs="ＭＳ Ｐゴシック"/>
          <w:color w:val="000000" w:themeColor="text1"/>
          <w:kern w:val="0"/>
          <w:sz w:val="20"/>
          <w:szCs w:val="20"/>
          <w:shd w:val="clear" w:color="auto" w:fill="FFFFFF"/>
        </w:rPr>
      </w:pPr>
    </w:p>
    <w:p w14:paraId="20C8F51A" w14:textId="2F6CD7BE" w:rsidR="006919C8" w:rsidRPr="006919C8" w:rsidRDefault="006919C8" w:rsidP="006919C8">
      <w:pPr>
        <w:widowControl/>
        <w:ind w:left="840" w:firstLineChars="550" w:firstLine="1100"/>
        <w:jc w:val="left"/>
        <w:rPr>
          <w:rFonts w:ascii="游ゴシック" w:eastAsia="游ゴシック" w:hAnsi="游ゴシック" w:cs="ＭＳ Ｐゴシック"/>
          <w:color w:val="000000" w:themeColor="text1"/>
          <w:kern w:val="0"/>
          <w:sz w:val="20"/>
          <w:szCs w:val="20"/>
          <w:shd w:val="clear" w:color="auto" w:fill="FFFFFF"/>
        </w:rPr>
      </w:pPr>
      <w:r w:rsidRPr="006919C8">
        <w:rPr>
          <w:rFonts w:ascii="游ゴシック" w:eastAsia="游ゴシック" w:hAnsi="游ゴシック" w:cs="ＭＳ Ｐゴシック" w:hint="eastAsia"/>
          <w:color w:val="000000" w:themeColor="text1"/>
          <w:kern w:val="0"/>
          <w:sz w:val="20"/>
          <w:szCs w:val="20"/>
          <w:shd w:val="clear" w:color="auto" w:fill="FFFFFF"/>
        </w:rPr>
        <w:t>■たんぱく質の分解と合成の周期</w:t>
      </w:r>
    </w:p>
    <w:p w14:paraId="45C2BC4E" w14:textId="198C84B4" w:rsidR="006919C8" w:rsidRPr="009911CD" w:rsidRDefault="00BF692E" w:rsidP="006919C8">
      <w:pPr>
        <w:widowControl/>
        <w:jc w:val="left"/>
        <w:rPr>
          <w:rFonts w:ascii="游ゴシック" w:eastAsia="游ゴシック" w:hAnsi="游ゴシック" w:cs="ＭＳ Ｐゴシック" w:hint="eastAsia"/>
          <w:color w:val="202124"/>
          <w:spacing w:val="2"/>
          <w:kern w:val="0"/>
          <w:sz w:val="22"/>
          <w:shd w:val="clear" w:color="auto" w:fill="FFFFFF"/>
        </w:rPr>
      </w:pPr>
      <w:r>
        <w:rPr>
          <w:rFonts w:ascii="游ゴシック" w:eastAsia="游ゴシック" w:hAnsi="游ゴシック" w:cs="ＭＳ Ｐゴシック" w:hint="eastAsia"/>
          <w:color w:val="202124"/>
          <w:spacing w:val="2"/>
          <w:kern w:val="0"/>
          <w:sz w:val="22"/>
          <w:shd w:val="clear" w:color="auto" w:fill="FFFFFF"/>
        </w:rPr>
        <w:lastRenderedPageBreak/>
        <w:t>たんぱく質は、筋肉だけでなく神経伝達物質であるセロトニンやドーパミンなどの材料でもあります。これらの不足は</w:t>
      </w:r>
      <w:r w:rsidRPr="00BF692E">
        <w:rPr>
          <w:rFonts w:ascii="游ゴシック" w:eastAsia="游ゴシック" w:hAnsi="游ゴシック" w:cs="ＭＳ Ｐゴシック"/>
          <w:color w:val="202124"/>
          <w:spacing w:val="2"/>
          <w:kern w:val="0"/>
          <w:sz w:val="22"/>
          <w:shd w:val="clear" w:color="auto" w:fill="FFFFFF"/>
        </w:rPr>
        <w:t>不眠や集中力低下</w:t>
      </w:r>
      <w:r>
        <w:rPr>
          <w:rFonts w:ascii="游ゴシック" w:eastAsia="游ゴシック" w:hAnsi="游ゴシック" w:cs="ＭＳ Ｐゴシック" w:hint="eastAsia"/>
          <w:color w:val="202124"/>
          <w:spacing w:val="2"/>
          <w:kern w:val="0"/>
          <w:sz w:val="22"/>
          <w:shd w:val="clear" w:color="auto" w:fill="FFFFFF"/>
        </w:rPr>
        <w:t>、メンタルにも影響すると言われています。</w:t>
      </w:r>
    </w:p>
    <w:p w14:paraId="441A4E3A" w14:textId="0D2EB901" w:rsidR="006919C8" w:rsidRDefault="006919C8" w:rsidP="00620855">
      <w:pPr>
        <w:rPr>
          <w:rFonts w:ascii="游ゴシック" w:eastAsia="游ゴシック" w:hAnsi="游ゴシック"/>
          <w:b/>
          <w:bCs/>
          <w:sz w:val="24"/>
          <w:szCs w:val="24"/>
          <w:u w:val="single"/>
        </w:rPr>
      </w:pPr>
    </w:p>
    <w:p w14:paraId="78620789" w14:textId="2E158A41" w:rsidR="001345C4" w:rsidRDefault="00BF692E" w:rsidP="00620855">
      <w:pPr>
        <w:rPr>
          <w:rFonts w:ascii="游ゴシック" w:eastAsia="游ゴシック" w:hAnsi="游ゴシック"/>
          <w:sz w:val="24"/>
          <w:szCs w:val="24"/>
        </w:rPr>
      </w:pPr>
      <w:r w:rsidRPr="001345C4">
        <w:rPr>
          <w:rFonts w:ascii="游ゴシック" w:eastAsia="游ゴシック" w:hAnsi="游ゴシック" w:hint="eastAsia"/>
          <w:b/>
          <w:bCs/>
          <w:sz w:val="24"/>
          <w:szCs w:val="24"/>
          <w:u w:val="single"/>
        </w:rPr>
        <w:t>３つの特長</w:t>
      </w:r>
      <w:r w:rsidRPr="00BF692E">
        <w:rPr>
          <w:rFonts w:ascii="游ゴシック" w:eastAsia="游ゴシック" w:hAnsi="游ゴシック" w:hint="eastAsia"/>
          <w:b/>
          <w:bCs/>
          <w:sz w:val="24"/>
          <w:szCs w:val="24"/>
        </w:rPr>
        <w:t>：</w:t>
      </w:r>
      <w:r w:rsidRPr="00BF692E">
        <w:rPr>
          <w:rFonts w:ascii="游ゴシック" w:eastAsia="游ゴシック" w:hAnsi="游ゴシック" w:hint="eastAsia"/>
          <w:sz w:val="24"/>
          <w:szCs w:val="24"/>
        </w:rPr>
        <w:br/>
        <w:t>①</w:t>
      </w:r>
      <w:r>
        <w:rPr>
          <w:rFonts w:ascii="游ゴシック" w:eastAsia="游ゴシック" w:hAnsi="游ゴシック" w:hint="eastAsia"/>
          <w:sz w:val="24"/>
          <w:szCs w:val="24"/>
        </w:rPr>
        <w:t>医師共同開発で作られたプロテインスープでたんぱく質だけでなく、ビタミンやミネラルも</w:t>
      </w:r>
      <w:r w:rsidR="001345C4">
        <w:rPr>
          <w:rFonts w:ascii="游ゴシック" w:eastAsia="游ゴシック" w:hAnsi="游ゴシック" w:hint="eastAsia"/>
          <w:sz w:val="24"/>
          <w:szCs w:val="24"/>
        </w:rPr>
        <w:t>とれる。</w:t>
      </w:r>
      <w:r w:rsidRPr="00BF692E">
        <w:rPr>
          <w:rFonts w:ascii="游ゴシック" w:eastAsia="游ゴシック" w:hAnsi="游ゴシック" w:hint="eastAsia"/>
          <w:sz w:val="24"/>
          <w:szCs w:val="24"/>
        </w:rPr>
        <w:br/>
        <w:t>②</w:t>
      </w:r>
      <w:r w:rsidR="001345C4">
        <w:rPr>
          <w:rFonts w:ascii="游ゴシック" w:eastAsia="游ゴシック" w:hAnsi="游ゴシック" w:hint="eastAsia"/>
          <w:sz w:val="24"/>
          <w:szCs w:val="24"/>
        </w:rPr>
        <w:t>水を入れてまぜるだけでできるから、社内でもカンタンに飲める</w:t>
      </w:r>
      <w:r w:rsidRPr="00BF692E">
        <w:rPr>
          <w:rFonts w:ascii="游ゴシック" w:eastAsia="游ゴシック" w:hAnsi="游ゴシック" w:hint="eastAsia"/>
          <w:sz w:val="24"/>
          <w:szCs w:val="24"/>
        </w:rPr>
        <w:br/>
        <w:t>③工事や特別な設備は一切不要</w:t>
      </w:r>
      <w:r w:rsidR="001345C4">
        <w:rPr>
          <w:rFonts w:ascii="游ゴシック" w:eastAsia="游ゴシック" w:hAnsi="游ゴシック" w:hint="eastAsia"/>
          <w:sz w:val="24"/>
          <w:szCs w:val="24"/>
        </w:rPr>
        <w:t>、月額基本料も一切かかりません</w:t>
      </w:r>
      <w:r w:rsidRPr="00BF692E">
        <w:rPr>
          <w:rFonts w:ascii="游ゴシック" w:eastAsia="游ゴシック" w:hAnsi="游ゴシック" w:hint="eastAsia"/>
          <w:sz w:val="24"/>
          <w:szCs w:val="24"/>
        </w:rPr>
        <w:t>。</w:t>
      </w:r>
    </w:p>
    <w:p w14:paraId="576EB57C" w14:textId="74FA80F6" w:rsidR="001345C4" w:rsidRDefault="00BF692E" w:rsidP="00620855">
      <w:pPr>
        <w:rPr>
          <w:rFonts w:ascii="游ゴシック" w:eastAsia="游ゴシック" w:hAnsi="游ゴシック"/>
          <w:sz w:val="24"/>
          <w:szCs w:val="24"/>
        </w:rPr>
      </w:pPr>
      <w:r w:rsidRPr="00BF692E">
        <w:rPr>
          <w:rFonts w:ascii="游ゴシック" w:eastAsia="游ゴシック" w:hAnsi="游ゴシック" w:hint="eastAsia"/>
          <w:sz w:val="24"/>
          <w:szCs w:val="24"/>
        </w:rPr>
        <w:br/>
      </w:r>
      <w:r w:rsidRPr="001345C4">
        <w:rPr>
          <w:rFonts w:ascii="游ゴシック" w:eastAsia="游ゴシック" w:hAnsi="游ゴシック" w:hint="eastAsia"/>
          <w:b/>
          <w:bCs/>
          <w:sz w:val="24"/>
          <w:szCs w:val="24"/>
          <w:u w:val="single"/>
        </w:rPr>
        <w:t>こんな企業におススメ</w:t>
      </w:r>
      <w:r w:rsidRPr="001345C4">
        <w:rPr>
          <w:rFonts w:ascii="游ゴシック" w:eastAsia="游ゴシック" w:hAnsi="游ゴシック" w:hint="eastAsia"/>
          <w:b/>
          <w:bCs/>
          <w:sz w:val="24"/>
          <w:szCs w:val="24"/>
        </w:rPr>
        <w:t>：</w:t>
      </w:r>
      <w:r w:rsidRPr="00BF692E">
        <w:rPr>
          <w:rFonts w:ascii="游ゴシック" w:eastAsia="游ゴシック" w:hAnsi="游ゴシック" w:hint="eastAsia"/>
          <w:sz w:val="24"/>
          <w:szCs w:val="24"/>
        </w:rPr>
        <w:br/>
        <w:t>・企業規模やオフィスの広さに働き方に関わらず、従業員への福利厚生サービス導入を検討している</w:t>
      </w:r>
      <w:r w:rsidRPr="00BF692E">
        <w:rPr>
          <w:rFonts w:ascii="游ゴシック" w:eastAsia="游ゴシック" w:hAnsi="游ゴシック" w:hint="eastAsia"/>
          <w:sz w:val="24"/>
          <w:szCs w:val="24"/>
        </w:rPr>
        <w:br/>
        <w:t>・社員食堂を用意したいが、場所や費用を懸念している</w:t>
      </w:r>
      <w:r w:rsidRPr="00BF692E">
        <w:rPr>
          <w:rFonts w:ascii="游ゴシック" w:eastAsia="游ゴシック" w:hAnsi="游ゴシック" w:hint="eastAsia"/>
          <w:sz w:val="24"/>
          <w:szCs w:val="24"/>
        </w:rPr>
        <w:br/>
        <w:t>・</w:t>
      </w:r>
      <w:r w:rsidR="001345C4">
        <w:rPr>
          <w:rFonts w:ascii="游ゴシック" w:eastAsia="游ゴシック" w:hAnsi="游ゴシック" w:hint="eastAsia"/>
          <w:sz w:val="24"/>
          <w:szCs w:val="24"/>
        </w:rPr>
        <w:t>午前中から社員のパフォーマンスを最大限に発揮してほしい</w:t>
      </w:r>
    </w:p>
    <w:p w14:paraId="60F050E0" w14:textId="77777777" w:rsidR="001345C4" w:rsidRDefault="00BF692E" w:rsidP="00620855">
      <w:pPr>
        <w:rPr>
          <w:rFonts w:ascii="游ゴシック" w:eastAsia="游ゴシック" w:hAnsi="游ゴシック"/>
          <w:sz w:val="24"/>
          <w:szCs w:val="24"/>
        </w:rPr>
      </w:pPr>
      <w:r w:rsidRPr="00BF692E">
        <w:rPr>
          <w:rFonts w:ascii="游ゴシック" w:eastAsia="游ゴシック" w:hAnsi="游ゴシック" w:hint="eastAsia"/>
          <w:sz w:val="24"/>
          <w:szCs w:val="24"/>
        </w:rPr>
        <w:br/>
        <w:t>契約形態：法人契約</w:t>
      </w:r>
    </w:p>
    <w:p w14:paraId="35D55B89" w14:textId="128A48B7" w:rsidR="004B5664" w:rsidRDefault="001345C4" w:rsidP="00620855">
      <w:pPr>
        <w:rPr>
          <w:rFonts w:ascii="游ゴシック" w:eastAsia="游ゴシック" w:hAnsi="游ゴシック" w:hint="eastAsia"/>
          <w:sz w:val="24"/>
          <w:szCs w:val="24"/>
        </w:rPr>
      </w:pPr>
      <w:r>
        <w:rPr>
          <w:rFonts w:ascii="游ゴシック" w:eastAsia="游ゴシック" w:hAnsi="游ゴシック" w:hint="eastAsia"/>
          <w:sz w:val="24"/>
          <w:szCs w:val="24"/>
        </w:rPr>
        <w:t>導入プラン：</w:t>
      </w:r>
      <w:r>
        <w:rPr>
          <w:rFonts w:ascii="游ゴシック" w:eastAsia="游ゴシック" w:hAnsi="游ゴシック"/>
          <w:sz w:val="24"/>
          <w:szCs w:val="24"/>
        </w:rPr>
        <w:t>2,685</w:t>
      </w:r>
      <w:r>
        <w:rPr>
          <w:rFonts w:ascii="游ゴシック" w:eastAsia="游ゴシック" w:hAnsi="游ゴシック" w:hint="eastAsia"/>
          <w:sz w:val="24"/>
          <w:szCs w:val="24"/>
        </w:rPr>
        <w:t>円〜/月</w:t>
      </w:r>
      <w:r w:rsidR="00BF692E" w:rsidRPr="00BF692E">
        <w:rPr>
          <w:rFonts w:ascii="游ゴシック" w:eastAsia="游ゴシック" w:hAnsi="游ゴシック" w:hint="eastAsia"/>
          <w:sz w:val="24"/>
          <w:szCs w:val="24"/>
        </w:rPr>
        <w:br/>
        <w:t>導入企業例：</w:t>
      </w:r>
    </w:p>
    <w:p w14:paraId="2B1A28ED" w14:textId="6B20A6BD" w:rsidR="001345C4" w:rsidRDefault="004B5664" w:rsidP="00620855">
      <w:pPr>
        <w:rPr>
          <w:rFonts w:ascii="游ゴシック" w:eastAsia="游ゴシック" w:hAnsi="游ゴシック" w:hint="eastAsia"/>
          <w:sz w:val="24"/>
          <w:szCs w:val="24"/>
        </w:rPr>
      </w:pPr>
      <w:r>
        <w:rPr>
          <w:rFonts w:ascii="游ゴシック" w:eastAsia="游ゴシック" w:hAnsi="游ゴシック" w:hint="eastAsia"/>
          <w:noProof/>
          <w:sz w:val="24"/>
          <w:szCs w:val="24"/>
        </w:rPr>
        <w:drawing>
          <wp:inline distT="0" distB="0" distL="0" distR="0" wp14:anchorId="504C5F3D" wp14:editId="1175A832">
            <wp:extent cx="6188710" cy="474345"/>
            <wp:effectExtent l="0" t="0" r="0" b="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7"/>
                    <pic:cNvPicPr/>
                  </pic:nvPicPr>
                  <pic:blipFill>
                    <a:blip r:embed="rId10">
                      <a:extLst>
                        <a:ext uri="{28A0092B-C50C-407E-A947-70E740481C1C}">
                          <a14:useLocalDpi xmlns:a14="http://schemas.microsoft.com/office/drawing/2010/main" val="0"/>
                        </a:ext>
                      </a:extLst>
                    </a:blip>
                    <a:stretch>
                      <a:fillRect/>
                    </a:stretch>
                  </pic:blipFill>
                  <pic:spPr>
                    <a:xfrm>
                      <a:off x="0" y="0"/>
                      <a:ext cx="6188710" cy="474345"/>
                    </a:xfrm>
                    <a:prstGeom prst="rect">
                      <a:avLst/>
                    </a:prstGeom>
                  </pic:spPr>
                </pic:pic>
              </a:graphicData>
            </a:graphic>
          </wp:inline>
        </w:drawing>
      </w:r>
    </w:p>
    <w:p w14:paraId="343B81B8" w14:textId="7F782C15" w:rsidR="001345C4" w:rsidRDefault="001345C4" w:rsidP="00620855">
      <w:pPr>
        <w:rPr>
          <w:rFonts w:ascii="游ゴシック" w:eastAsia="游ゴシック" w:hAnsi="游ゴシック" w:hint="eastAsia"/>
          <w:b/>
          <w:bCs/>
          <w:sz w:val="24"/>
          <w:szCs w:val="24"/>
          <w:u w:val="single"/>
        </w:rPr>
      </w:pPr>
      <w:r w:rsidRPr="001345C4">
        <w:rPr>
          <w:rFonts w:ascii="游ゴシック" w:eastAsia="游ゴシック" w:hAnsi="游ゴシック"/>
          <w:b/>
          <w:bCs/>
          <w:sz w:val="24"/>
          <w:szCs w:val="24"/>
          <w:u w:val="single"/>
        </w:rPr>
        <w:t>導入企業様の声</w:t>
      </w:r>
      <w:r w:rsidR="004B5664" w:rsidRPr="004B5664">
        <w:rPr>
          <w:rFonts w:ascii="游ゴシック" w:eastAsia="游ゴシック" w:hAnsi="游ゴシック" w:hint="eastAsia"/>
          <w:sz w:val="24"/>
          <w:szCs w:val="24"/>
        </w:rPr>
        <w:t xml:space="preserve"> </w:t>
      </w:r>
      <w:r w:rsidR="004B5664" w:rsidRPr="004B5664">
        <w:rPr>
          <w:rFonts w:ascii="游ゴシック" w:eastAsia="游ゴシック" w:hAnsi="游ゴシック" w:hint="eastAsia"/>
          <w:sz w:val="20"/>
          <w:szCs w:val="20"/>
        </w:rPr>
        <w:t>株式会社オマツリジャパン</w:t>
      </w:r>
      <w:r w:rsidR="004B5664">
        <w:rPr>
          <w:rFonts w:ascii="游ゴシック" w:eastAsia="游ゴシック" w:hAnsi="游ゴシック" w:hint="eastAsia"/>
          <w:sz w:val="20"/>
          <w:szCs w:val="20"/>
        </w:rPr>
        <w:t>様</w:t>
      </w:r>
    </w:p>
    <w:p w14:paraId="5B5F0DBE" w14:textId="6AA9EBDB" w:rsidR="001345C4" w:rsidRPr="001345C4" w:rsidRDefault="004B5664" w:rsidP="00620855">
      <w:pPr>
        <w:rPr>
          <w:rFonts w:ascii="游ゴシック" w:eastAsia="游ゴシック" w:hAnsi="游ゴシック" w:hint="eastAsia"/>
          <w:b/>
          <w:bCs/>
          <w:sz w:val="24"/>
          <w:szCs w:val="24"/>
          <w:u w:val="single"/>
        </w:rPr>
      </w:pPr>
      <w:r>
        <w:rPr>
          <w:rFonts w:ascii="游ゴシック" w:eastAsia="游ゴシック" w:hAnsi="游ゴシック" w:hint="eastAsia"/>
          <w:b/>
          <w:bCs/>
          <w:noProof/>
          <w:sz w:val="24"/>
          <w:szCs w:val="24"/>
          <w:u w:val="single"/>
        </w:rPr>
        <w:drawing>
          <wp:anchor distT="0" distB="0" distL="114300" distR="114300" simplePos="0" relativeHeight="251696128" behindDoc="0" locked="0" layoutInCell="1" allowOverlap="1" wp14:anchorId="453570E1" wp14:editId="090B6355">
            <wp:simplePos x="0" y="0"/>
            <wp:positionH relativeFrom="column">
              <wp:posOffset>3810</wp:posOffset>
            </wp:positionH>
            <wp:positionV relativeFrom="paragraph">
              <wp:posOffset>43096</wp:posOffset>
            </wp:positionV>
            <wp:extent cx="2776855" cy="1819910"/>
            <wp:effectExtent l="0" t="0" r="4445" b="0"/>
            <wp:wrapSquare wrapText="bothSides"/>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7"/>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76855" cy="1819910"/>
                    </a:xfrm>
                    <a:prstGeom prst="rect">
                      <a:avLst/>
                    </a:prstGeom>
                  </pic:spPr>
                </pic:pic>
              </a:graphicData>
            </a:graphic>
            <wp14:sizeRelH relativeFrom="page">
              <wp14:pctWidth>0</wp14:pctWidth>
            </wp14:sizeRelH>
            <wp14:sizeRelV relativeFrom="page">
              <wp14:pctHeight>0</wp14:pctHeight>
            </wp14:sizeRelV>
          </wp:anchor>
        </w:drawing>
      </w:r>
      <w:r w:rsidR="001345C4" w:rsidRPr="001345C4">
        <w:rPr>
          <w:rFonts w:ascii="游ゴシック" w:eastAsia="游ゴシック" w:hAnsi="游ゴシック"/>
          <w:sz w:val="24"/>
          <w:szCs w:val="24"/>
        </w:rPr>
        <w:t>いざというとき、会社に食料備蓄があるのは安心感があります。希望するスタッフには、KOREDEを持ち帰ってもらい、災害時の備えとして自宅での保管をすすめました。 手軽においしく食べられる完全栄養のカレーですから、忙しくて栄養が偏りがちなスタッフには、日常食として利用してもらってもいいですね。 それほど高価なものではありませんので、経営的にはとてもコスパが良い福利厚生だと思います。</w:t>
      </w:r>
    </w:p>
    <w:p w14:paraId="3B606D02" w14:textId="77777777" w:rsidR="00BF692E" w:rsidRDefault="00BF692E" w:rsidP="00620855">
      <w:pPr>
        <w:rPr>
          <w:rFonts w:ascii="游ゴシック" w:eastAsia="游ゴシック" w:hAnsi="游ゴシック" w:hint="eastAsia"/>
          <w:b/>
          <w:bCs/>
          <w:sz w:val="24"/>
          <w:szCs w:val="24"/>
          <w:u w:val="single"/>
        </w:rPr>
      </w:pPr>
    </w:p>
    <w:p w14:paraId="4939E8A9" w14:textId="04A4BFD0" w:rsidR="00046BAE" w:rsidRPr="00C710D7" w:rsidRDefault="00046BAE" w:rsidP="00620855">
      <w:pPr>
        <w:rPr>
          <w:rFonts w:ascii="游ゴシック" w:eastAsia="游ゴシック" w:hAnsi="游ゴシック"/>
          <w:b/>
          <w:bCs/>
          <w:sz w:val="24"/>
          <w:szCs w:val="24"/>
          <w:u w:val="single"/>
        </w:rPr>
      </w:pPr>
      <w:proofErr w:type="spellStart"/>
      <w:r w:rsidRPr="00C710D7">
        <w:rPr>
          <w:rFonts w:ascii="游ゴシック" w:eastAsia="游ゴシック" w:hAnsi="游ゴシック"/>
          <w:b/>
          <w:bCs/>
          <w:sz w:val="24"/>
          <w:szCs w:val="24"/>
          <w:u w:val="single"/>
        </w:rPr>
        <w:t>Korede</w:t>
      </w:r>
      <w:proofErr w:type="spellEnd"/>
      <w:r w:rsidRPr="00C710D7">
        <w:rPr>
          <w:rFonts w:ascii="游ゴシック" w:eastAsia="游ゴシック" w:hAnsi="游ゴシック" w:hint="eastAsia"/>
          <w:b/>
          <w:bCs/>
          <w:sz w:val="24"/>
          <w:szCs w:val="24"/>
          <w:u w:val="single"/>
        </w:rPr>
        <w:t>たんぱく質スープの特徴</w:t>
      </w:r>
    </w:p>
    <w:p w14:paraId="27B63637" w14:textId="40400F2D" w:rsidR="00BF692E" w:rsidRPr="004B5664" w:rsidRDefault="00046BAE" w:rsidP="004B5664">
      <w:pPr>
        <w:rPr>
          <w:rFonts w:ascii="游ゴシック" w:eastAsia="游ゴシック" w:hAnsi="游ゴシック" w:hint="eastAsia"/>
          <w:sz w:val="22"/>
        </w:rPr>
      </w:pPr>
      <w:r w:rsidRPr="00C710D7">
        <w:rPr>
          <w:rFonts w:ascii="游ゴシック" w:eastAsia="游ゴシック" w:hAnsi="游ゴシック" w:hint="eastAsia"/>
          <w:sz w:val="22"/>
        </w:rPr>
        <w:t>たんぱく質の摂れるスープは各社</w:t>
      </w:r>
      <w:r w:rsidR="00B564E0" w:rsidRPr="00C710D7">
        <w:rPr>
          <w:rFonts w:ascii="游ゴシック" w:eastAsia="游ゴシック" w:hAnsi="游ゴシック" w:hint="eastAsia"/>
          <w:sz w:val="22"/>
        </w:rPr>
        <w:t>から</w:t>
      </w:r>
      <w:r w:rsidRPr="00C710D7">
        <w:rPr>
          <w:rFonts w:ascii="游ゴシック" w:eastAsia="游ゴシック" w:hAnsi="游ゴシック" w:hint="eastAsia"/>
          <w:sz w:val="22"/>
        </w:rPr>
        <w:t>発売</w:t>
      </w:r>
      <w:r w:rsidR="00B564E0" w:rsidRPr="00C710D7">
        <w:rPr>
          <w:rFonts w:ascii="游ゴシック" w:eastAsia="游ゴシック" w:hAnsi="游ゴシック" w:hint="eastAsia"/>
          <w:sz w:val="22"/>
        </w:rPr>
        <w:t>され</w:t>
      </w:r>
      <w:r w:rsidRPr="00C710D7">
        <w:rPr>
          <w:rFonts w:ascii="游ゴシック" w:eastAsia="游ゴシック" w:hAnsi="游ゴシック" w:hint="eastAsia"/>
          <w:sz w:val="22"/>
        </w:rPr>
        <w:t>ています</w:t>
      </w:r>
      <w:r w:rsidR="00B564E0" w:rsidRPr="00C710D7">
        <w:rPr>
          <w:rFonts w:ascii="游ゴシック" w:eastAsia="游ゴシック" w:hAnsi="游ゴシック" w:hint="eastAsia"/>
          <w:sz w:val="22"/>
        </w:rPr>
        <w:t>。１食に必要なたんぱく質は</w:t>
      </w:r>
      <w:r w:rsidR="00B564E0" w:rsidRPr="00C710D7">
        <w:rPr>
          <w:rFonts w:ascii="游ゴシック" w:eastAsia="游ゴシック" w:hAnsi="游ゴシック"/>
          <w:sz w:val="22"/>
        </w:rPr>
        <w:t>20</w:t>
      </w:r>
      <w:r w:rsidR="00B564E0" w:rsidRPr="00C710D7">
        <w:rPr>
          <w:rFonts w:ascii="游ゴシック" w:eastAsia="游ゴシック" w:hAnsi="游ゴシック" w:hint="eastAsia"/>
          <w:sz w:val="22"/>
        </w:rPr>
        <w:t>g必要と言われています。</w:t>
      </w:r>
      <w:r w:rsidRPr="00C710D7">
        <w:rPr>
          <w:rFonts w:ascii="游ゴシック" w:eastAsia="游ゴシック" w:hAnsi="游ゴシック" w:hint="eastAsia"/>
          <w:sz w:val="22"/>
        </w:rPr>
        <w:t>私達は、</w:t>
      </w:r>
      <w:r w:rsidR="00B564E0" w:rsidRPr="00C710D7">
        <w:rPr>
          <w:rFonts w:ascii="游ゴシック" w:eastAsia="游ゴシック" w:hAnsi="游ゴシック" w:hint="eastAsia"/>
          <w:sz w:val="22"/>
        </w:rPr>
        <w:t>他の食事と合わせて食べられるように、</w:t>
      </w:r>
      <w:r w:rsidRPr="00C710D7">
        <w:rPr>
          <w:rFonts w:ascii="游ゴシック" w:eastAsia="游ゴシック" w:hAnsi="游ゴシック" w:hint="eastAsia"/>
          <w:sz w:val="22"/>
        </w:rPr>
        <w:t>たんぱく質含有量と糖質量</w:t>
      </w:r>
      <w:r w:rsidR="00B564E0" w:rsidRPr="00C710D7">
        <w:rPr>
          <w:rFonts w:ascii="游ゴシック" w:eastAsia="游ゴシック" w:hAnsi="游ゴシック" w:hint="eastAsia"/>
          <w:sz w:val="22"/>
        </w:rPr>
        <w:t>にこだわって作っています。</w:t>
      </w:r>
      <w:r w:rsidR="001F06B3" w:rsidRPr="00C710D7">
        <w:rPr>
          <w:rFonts w:ascii="游ゴシック" w:eastAsia="游ゴシック" w:hAnsi="游ゴシック" w:hint="eastAsia"/>
          <w:sz w:val="22"/>
        </w:rPr>
        <w:t>また、欠食やダイエットによって脂質を制限される方も多くおられますが、オメガ</w:t>
      </w:r>
      <w:r w:rsidR="001F06B3" w:rsidRPr="00C710D7">
        <w:rPr>
          <w:rFonts w:ascii="游ゴシック" w:eastAsia="游ゴシック" w:hAnsi="游ゴシック"/>
          <w:sz w:val="22"/>
        </w:rPr>
        <w:t>3</w:t>
      </w:r>
      <w:r w:rsidR="001F06B3" w:rsidRPr="00C710D7">
        <w:rPr>
          <w:rFonts w:ascii="游ゴシック" w:eastAsia="游ゴシック" w:hAnsi="游ゴシック" w:hint="eastAsia"/>
          <w:sz w:val="22"/>
        </w:rPr>
        <w:t>などの良質な脂質も体には欠かせない栄養素であり、</w:t>
      </w:r>
      <w:r w:rsidR="00C710D7">
        <w:rPr>
          <w:rFonts w:ascii="游ゴシック" w:eastAsia="游ゴシック" w:hAnsi="游ゴシック" w:hint="eastAsia"/>
          <w:sz w:val="22"/>
        </w:rPr>
        <w:t>亜麻仁油や話題の</w:t>
      </w:r>
      <w:r w:rsidR="00C710D7">
        <w:rPr>
          <w:rFonts w:ascii="游ゴシック" w:eastAsia="游ゴシック" w:hAnsi="游ゴシック"/>
          <w:sz w:val="22"/>
        </w:rPr>
        <w:t>MCT</w:t>
      </w:r>
      <w:r w:rsidR="00C710D7">
        <w:rPr>
          <w:rFonts w:ascii="游ゴシック" w:eastAsia="游ゴシック" w:hAnsi="游ゴシック" w:hint="eastAsia"/>
          <w:sz w:val="22"/>
        </w:rPr>
        <w:t>オイルなども配合しています。</w:t>
      </w:r>
    </w:p>
    <w:p w14:paraId="30F961D7" w14:textId="77777777" w:rsidR="00E24515" w:rsidRPr="009014BA" w:rsidRDefault="00E24515" w:rsidP="00E24515">
      <w:pPr>
        <w:rPr>
          <w:rFonts w:ascii="游ゴシック" w:eastAsia="游ゴシック" w:hAnsi="游ゴシック"/>
          <w:sz w:val="22"/>
        </w:rPr>
      </w:pPr>
      <w:r>
        <w:rPr>
          <w:rFonts w:ascii="游ゴシック" w:eastAsia="游ゴシック" w:hAnsi="游ゴシック" w:hint="eastAsia"/>
          <w:sz w:val="22"/>
        </w:rPr>
        <w:lastRenderedPageBreak/>
        <w:t>※1：</w:t>
      </w:r>
      <w:r w:rsidRPr="00FC7894">
        <w:rPr>
          <w:rFonts w:ascii="游ゴシック" w:eastAsia="游ゴシック" w:hAnsi="游ゴシック" w:hint="eastAsia"/>
          <w:sz w:val="22"/>
        </w:rPr>
        <w:t>農林水産省によって令和</w:t>
      </w:r>
      <w:r w:rsidRPr="00FC7894">
        <w:rPr>
          <w:rFonts w:ascii="游ゴシック" w:eastAsia="游ゴシック" w:hAnsi="游ゴシック"/>
          <w:sz w:val="22"/>
        </w:rPr>
        <w:t>3</w:t>
      </w:r>
      <w:r w:rsidRPr="00FC7894">
        <w:rPr>
          <w:rFonts w:ascii="游ゴシック" w:eastAsia="游ゴシック" w:hAnsi="游ゴシック" w:hint="eastAsia"/>
          <w:sz w:val="22"/>
        </w:rPr>
        <w:t>年</w:t>
      </w:r>
      <w:r w:rsidRPr="00FC7894">
        <w:rPr>
          <w:rFonts w:ascii="游ゴシック" w:eastAsia="游ゴシック" w:hAnsi="游ゴシック"/>
          <w:sz w:val="22"/>
        </w:rPr>
        <w:t>3</w:t>
      </w:r>
      <w:r w:rsidRPr="00FC7894">
        <w:rPr>
          <w:rFonts w:ascii="游ゴシック" w:eastAsia="游ゴシック" w:hAnsi="游ゴシック" w:hint="eastAsia"/>
          <w:sz w:val="22"/>
        </w:rPr>
        <w:t>月に公表された第４次食育推進基本計画の中でも、</w:t>
      </w:r>
      <w:r w:rsidRPr="00FC7894">
        <w:rPr>
          <w:rFonts w:ascii="游ゴシック" w:eastAsia="游ゴシック" w:hAnsi="游ゴシック"/>
          <w:sz w:val="22"/>
        </w:rPr>
        <w:t>20~30</w:t>
      </w:r>
      <w:r w:rsidRPr="00FC7894">
        <w:rPr>
          <w:rFonts w:ascii="游ゴシック" w:eastAsia="游ゴシック" w:hAnsi="游ゴシック" w:hint="eastAsia"/>
          <w:sz w:val="22"/>
        </w:rPr>
        <w:t>代の朝食の欠食は課題となっており、令和</w:t>
      </w:r>
      <w:r w:rsidRPr="00FC7894">
        <w:rPr>
          <w:rFonts w:ascii="游ゴシック" w:eastAsia="游ゴシック" w:hAnsi="游ゴシック"/>
          <w:sz w:val="22"/>
        </w:rPr>
        <w:t>7</w:t>
      </w:r>
      <w:r w:rsidRPr="00FC7894">
        <w:rPr>
          <w:rFonts w:ascii="游ゴシック" w:eastAsia="游ゴシック" w:hAnsi="游ゴシック" w:hint="eastAsia"/>
          <w:sz w:val="22"/>
        </w:rPr>
        <w:t>年度までに</w:t>
      </w:r>
      <w:r w:rsidRPr="00FC7894">
        <w:rPr>
          <w:rFonts w:ascii="游ゴシック" w:eastAsia="游ゴシック" w:hAnsi="游ゴシック"/>
          <w:sz w:val="22"/>
        </w:rPr>
        <w:t>15%</w:t>
      </w:r>
      <w:r w:rsidRPr="00FC7894">
        <w:rPr>
          <w:rFonts w:ascii="游ゴシック" w:eastAsia="游ゴシック" w:hAnsi="游ゴシック" w:hint="eastAsia"/>
          <w:sz w:val="22"/>
        </w:rPr>
        <w:t>以下を目指すことが目標として掲げられています。朝食欠食等の食習慣の乱れ、それに起因する肥満、やせ、低栄養等、生活習慣病につながる課題は、いまだ改善するまでには至っていません。</w:t>
      </w:r>
      <w:r w:rsidRPr="009014BA">
        <w:rPr>
          <w:rFonts w:ascii="游ゴシック" w:eastAsia="游ゴシック" w:hAnsi="游ゴシック" w:hint="eastAsia"/>
          <w:sz w:val="22"/>
        </w:rPr>
        <w:t>出典：第４次食育推進基本計画</w:t>
      </w:r>
      <w:r w:rsidRPr="009014BA">
        <w:rPr>
          <w:rFonts w:ascii="游ゴシック" w:eastAsia="游ゴシック" w:hAnsi="游ゴシック"/>
          <w:sz w:val="22"/>
        </w:rPr>
        <w:t xml:space="preserve"> </w:t>
      </w:r>
      <w:r w:rsidRPr="009014BA">
        <w:rPr>
          <w:rFonts w:ascii="游ゴシック" w:eastAsia="游ゴシック" w:hAnsi="游ゴシック" w:hint="eastAsia"/>
          <w:sz w:val="22"/>
        </w:rPr>
        <w:t>農林水産省</w:t>
      </w:r>
    </w:p>
    <w:p w14:paraId="6A2B4EA4" w14:textId="77777777" w:rsidR="00E24515" w:rsidRDefault="00E24515" w:rsidP="00E24515">
      <w:pPr>
        <w:rPr>
          <w:rFonts w:ascii="游ゴシック" w:eastAsia="游ゴシック" w:hAnsi="游ゴシック" w:cs="ＭＳ ゴシック"/>
          <w:color w:val="000000" w:themeColor="text1"/>
          <w:kern w:val="0"/>
          <w:sz w:val="22"/>
          <w:shd w:val="clear" w:color="auto" w:fill="FFFFFF"/>
        </w:rPr>
      </w:pPr>
      <w:r w:rsidRPr="009911CD">
        <w:rPr>
          <w:rFonts w:ascii="游ゴシック" w:eastAsia="游ゴシック" w:hAnsi="游ゴシック" w:cs="ＭＳ ゴシック" w:hint="eastAsia"/>
          <w:color w:val="000000" w:themeColor="text1"/>
          <w:kern w:val="0"/>
          <w:sz w:val="22"/>
          <w:shd w:val="clear" w:color="auto" w:fill="FFFFFF"/>
        </w:rPr>
        <w:t>※</w:t>
      </w:r>
      <w:r w:rsidRPr="009911CD">
        <w:rPr>
          <w:rFonts w:ascii="游ゴシック" w:eastAsia="游ゴシック" w:hAnsi="游ゴシック" w:cs="ＭＳ ゴシック"/>
          <w:color w:val="000000" w:themeColor="text1"/>
          <w:kern w:val="0"/>
          <w:sz w:val="22"/>
          <w:shd w:val="clear" w:color="auto" w:fill="FFFFFF"/>
        </w:rPr>
        <w:t>2</w:t>
      </w:r>
      <w:r w:rsidRPr="009911CD">
        <w:rPr>
          <w:rFonts w:ascii="游ゴシック" w:eastAsia="游ゴシック" w:hAnsi="游ゴシック" w:cs="ＭＳ ゴシック" w:hint="eastAsia"/>
          <w:color w:val="000000" w:themeColor="text1"/>
          <w:kern w:val="0"/>
          <w:sz w:val="22"/>
          <w:shd w:val="clear" w:color="auto" w:fill="FFFFFF"/>
        </w:rPr>
        <w:t>：国立研究開発法人医薬基盤・健康・栄養研究所の調べ</w:t>
      </w:r>
      <w:r w:rsidRPr="009911CD">
        <w:rPr>
          <w:rFonts w:ascii="游ゴシック" w:eastAsia="游ゴシック" w:hAnsi="游ゴシック" w:cs="ＭＳ ゴシック"/>
          <w:color w:val="000000" w:themeColor="text1"/>
          <w:kern w:val="0"/>
          <w:sz w:val="22"/>
          <w:shd w:val="clear" w:color="auto" w:fill="FFFFFF"/>
        </w:rPr>
        <w:t xml:space="preserve"> 2012</w:t>
      </w:r>
      <w:r w:rsidRPr="009911CD">
        <w:rPr>
          <w:rFonts w:ascii="游ゴシック" w:eastAsia="游ゴシック" w:hAnsi="游ゴシック" w:cs="ＭＳ ゴシック" w:hint="eastAsia"/>
          <w:color w:val="000000" w:themeColor="text1"/>
          <w:kern w:val="0"/>
          <w:sz w:val="22"/>
          <w:shd w:val="clear" w:color="auto" w:fill="FFFFFF"/>
        </w:rPr>
        <w:t>年</w:t>
      </w:r>
    </w:p>
    <w:p w14:paraId="7DD00915" w14:textId="77777777" w:rsidR="00E24515" w:rsidRPr="00E24515" w:rsidRDefault="00E24515" w:rsidP="00E1481D">
      <w:pPr>
        <w:rPr>
          <w:rFonts w:ascii="游ゴシック" w:eastAsia="游ゴシック" w:hAnsi="游ゴシック"/>
          <w:b/>
          <w:bCs/>
          <w:sz w:val="22"/>
          <w:u w:val="single"/>
        </w:rPr>
      </w:pPr>
    </w:p>
    <w:p w14:paraId="49174759" w14:textId="75274005" w:rsidR="00E1481D" w:rsidRPr="009014BA" w:rsidRDefault="00F91A4B" w:rsidP="00E1481D">
      <w:pPr>
        <w:rPr>
          <w:rFonts w:ascii="游ゴシック" w:eastAsia="游ゴシック" w:hAnsi="游ゴシック"/>
          <w:b/>
          <w:bCs/>
          <w:sz w:val="22"/>
        </w:rPr>
      </w:pPr>
      <w:r w:rsidRPr="009014BA">
        <w:rPr>
          <w:rFonts w:ascii="游ゴシック" w:eastAsia="游ゴシック" w:hAnsi="游ゴシック" w:hint="eastAsia"/>
          <w:b/>
          <w:bCs/>
          <w:sz w:val="22"/>
          <w:u w:val="single"/>
        </w:rPr>
        <w:t>取材・提供可能内容</w:t>
      </w:r>
      <w:r w:rsidRPr="009014BA">
        <w:rPr>
          <w:rFonts w:ascii="游ゴシック" w:eastAsia="游ゴシック" w:hAnsi="游ゴシック" w:hint="eastAsia"/>
          <w:b/>
          <w:bCs/>
          <w:sz w:val="22"/>
        </w:rPr>
        <w:t xml:space="preserve"> </w:t>
      </w:r>
    </w:p>
    <w:p w14:paraId="12E6844B" w14:textId="7F8B1D60" w:rsidR="00002038" w:rsidRPr="00C710D7" w:rsidRDefault="00620855" w:rsidP="00E1481D">
      <w:pPr>
        <w:rPr>
          <w:rFonts w:ascii="游ゴシック" w:eastAsia="游ゴシック" w:hAnsi="游ゴシック"/>
          <w:sz w:val="22"/>
        </w:rPr>
      </w:pPr>
      <w:r w:rsidRPr="00C710D7">
        <w:rPr>
          <w:rFonts w:ascii="游ゴシック" w:eastAsia="游ゴシック" w:hAnsi="游ゴシック" w:hint="eastAsia"/>
          <w:sz w:val="22"/>
        </w:rPr>
        <w:t>・山村医師インタビュー</w:t>
      </w:r>
      <w:r w:rsidR="00F91A4B" w:rsidRPr="00C710D7">
        <w:rPr>
          <w:rFonts w:ascii="游ゴシック" w:eastAsia="游ゴシック" w:hAnsi="游ゴシック" w:hint="eastAsia"/>
          <w:sz w:val="22"/>
        </w:rPr>
        <w:t>・代表インタビュー</w:t>
      </w:r>
      <w:r w:rsidR="00183C0B" w:rsidRPr="00C710D7">
        <w:rPr>
          <w:rFonts w:ascii="游ゴシック" w:eastAsia="游ゴシック" w:hAnsi="游ゴシック" w:hint="eastAsia"/>
          <w:sz w:val="22"/>
        </w:rPr>
        <w:t xml:space="preserve"> </w:t>
      </w:r>
      <w:r w:rsidR="00F91A4B" w:rsidRPr="00C710D7">
        <w:rPr>
          <w:rFonts w:ascii="游ゴシック" w:eastAsia="游ゴシック" w:hAnsi="游ゴシック" w:hint="eastAsia"/>
          <w:sz w:val="22"/>
        </w:rPr>
        <w:t>・商品サンプル</w:t>
      </w:r>
      <w:r w:rsidR="00183C0B" w:rsidRPr="00C710D7">
        <w:rPr>
          <w:rFonts w:ascii="游ゴシック" w:eastAsia="游ゴシック" w:hAnsi="游ゴシック" w:hint="eastAsia"/>
          <w:sz w:val="22"/>
        </w:rPr>
        <w:t xml:space="preserve"> </w:t>
      </w:r>
      <w:r w:rsidR="00F91A4B" w:rsidRPr="00C710D7">
        <w:rPr>
          <w:rFonts w:ascii="游ゴシック" w:eastAsia="游ゴシック" w:hAnsi="游ゴシック" w:hint="eastAsia"/>
          <w:sz w:val="22"/>
        </w:rPr>
        <w:t>・表、画像データ</w:t>
      </w:r>
    </w:p>
    <w:p w14:paraId="6DE46D5C" w14:textId="77777777" w:rsidR="00E24515" w:rsidRPr="009911CD" w:rsidRDefault="00E24515" w:rsidP="00E1481D">
      <w:pPr>
        <w:rPr>
          <w:rFonts w:ascii="游ゴシック" w:eastAsia="游ゴシック" w:hAnsi="游ゴシック"/>
          <w:color w:val="000000" w:themeColor="text1"/>
          <w:sz w:val="22"/>
        </w:rPr>
      </w:pPr>
    </w:p>
    <w:p w14:paraId="54FF380A" w14:textId="3B720087" w:rsidR="007628B2" w:rsidRPr="00C710D7" w:rsidRDefault="007628B2" w:rsidP="007628B2">
      <w:pPr>
        <w:rPr>
          <w:rFonts w:ascii="游ゴシック" w:eastAsia="游ゴシック" w:hAnsi="游ゴシック"/>
          <w:b/>
          <w:bCs/>
          <w:sz w:val="24"/>
          <w:szCs w:val="24"/>
        </w:rPr>
      </w:pPr>
      <w:r w:rsidRPr="00C710D7">
        <w:rPr>
          <w:rFonts w:ascii="游ゴシック" w:eastAsia="游ゴシック" w:hAnsi="游ゴシック"/>
          <w:b/>
          <w:bCs/>
          <w:noProof/>
          <w:sz w:val="24"/>
          <w:szCs w:val="24"/>
        </w:rPr>
        <w:drawing>
          <wp:anchor distT="0" distB="0" distL="114300" distR="114300" simplePos="0" relativeHeight="251687936" behindDoc="0" locked="0" layoutInCell="1" allowOverlap="1" wp14:anchorId="04147D74" wp14:editId="011B2297">
            <wp:simplePos x="0" y="0"/>
            <wp:positionH relativeFrom="column">
              <wp:posOffset>4900930</wp:posOffset>
            </wp:positionH>
            <wp:positionV relativeFrom="paragraph">
              <wp:posOffset>33131</wp:posOffset>
            </wp:positionV>
            <wp:extent cx="1540510" cy="1540510"/>
            <wp:effectExtent l="0" t="0" r="0" b="0"/>
            <wp:wrapSquare wrapText="bothSides"/>
            <wp:docPr id="3" name="図 3" descr="スーツを着ている人は白いシャツを着た子供&#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descr="スーツを着ている人は白いシャツを着た子供&#10;&#10;自動的に生成された説明"/>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40510" cy="1540510"/>
                    </a:xfrm>
                    <a:prstGeom prst="rect">
                      <a:avLst/>
                    </a:prstGeom>
                  </pic:spPr>
                </pic:pic>
              </a:graphicData>
            </a:graphic>
            <wp14:sizeRelH relativeFrom="page">
              <wp14:pctWidth>0</wp14:pctWidth>
            </wp14:sizeRelH>
            <wp14:sizeRelV relativeFrom="page">
              <wp14:pctHeight>0</wp14:pctHeight>
            </wp14:sizeRelV>
          </wp:anchor>
        </w:drawing>
      </w:r>
      <w:r w:rsidRPr="00C710D7">
        <w:rPr>
          <w:rFonts w:ascii="游ゴシック" w:eastAsia="游ゴシック" w:hAnsi="游ゴシック" w:hint="eastAsia"/>
          <w:b/>
          <w:bCs/>
          <w:sz w:val="24"/>
          <w:szCs w:val="24"/>
        </w:rPr>
        <w:t>【山村医師プロフィール】</w:t>
      </w:r>
    </w:p>
    <w:p w14:paraId="418EC982" w14:textId="77777777" w:rsidR="00C710D7" w:rsidRPr="00C710D7" w:rsidRDefault="00C710D7" w:rsidP="00C710D7">
      <w:pPr>
        <w:rPr>
          <w:rFonts w:ascii="游ゴシック" w:eastAsia="游ゴシック" w:hAnsi="游ゴシック"/>
          <w:sz w:val="22"/>
        </w:rPr>
      </w:pPr>
      <w:r w:rsidRPr="00C710D7">
        <w:rPr>
          <w:rFonts w:ascii="游ゴシック" w:eastAsia="游ゴシック" w:hAnsi="游ゴシック" w:hint="eastAsia"/>
          <w:sz w:val="22"/>
        </w:rPr>
        <w:t>九州大学医学部卒</w:t>
      </w:r>
    </w:p>
    <w:p w14:paraId="1DD54F81" w14:textId="77777777" w:rsidR="00C710D7" w:rsidRPr="00C710D7" w:rsidRDefault="00C710D7" w:rsidP="00C710D7">
      <w:pPr>
        <w:rPr>
          <w:rFonts w:ascii="游ゴシック" w:eastAsia="游ゴシック" w:hAnsi="游ゴシック"/>
          <w:sz w:val="22"/>
        </w:rPr>
      </w:pPr>
      <w:r w:rsidRPr="00C710D7">
        <w:rPr>
          <w:rFonts w:ascii="游ゴシック" w:eastAsia="游ゴシック" w:hAnsi="游ゴシック" w:hint="eastAsia"/>
          <w:sz w:val="22"/>
        </w:rPr>
        <w:t>医療法人社団同仁会診療所</w:t>
      </w:r>
      <w:r w:rsidRPr="00C710D7">
        <w:rPr>
          <w:rFonts w:ascii="游ゴシック" w:eastAsia="游ゴシック" w:hAnsi="游ゴシック"/>
          <w:sz w:val="22"/>
        </w:rPr>
        <w:t xml:space="preserve"> 銀座有楽町内科 理事長・院長</w:t>
      </w:r>
    </w:p>
    <w:p w14:paraId="1B57C216" w14:textId="77777777" w:rsidR="00C710D7" w:rsidRPr="00C710D7" w:rsidRDefault="00C710D7" w:rsidP="00C710D7">
      <w:pPr>
        <w:rPr>
          <w:rFonts w:ascii="游ゴシック" w:eastAsia="游ゴシック" w:hAnsi="游ゴシック"/>
          <w:sz w:val="22"/>
        </w:rPr>
      </w:pPr>
      <w:r w:rsidRPr="00C710D7">
        <w:rPr>
          <w:rFonts w:ascii="游ゴシック" w:eastAsia="游ゴシック" w:hAnsi="游ゴシック" w:hint="eastAsia"/>
          <w:sz w:val="22"/>
        </w:rPr>
        <w:t>専門は糖尿病・代謝・内分泌疾患</w:t>
      </w:r>
    </w:p>
    <w:p w14:paraId="10BD7EA4" w14:textId="0D1991A5" w:rsidR="00C710D7" w:rsidRPr="00C710D7" w:rsidRDefault="00C710D7" w:rsidP="00C710D7">
      <w:pPr>
        <w:rPr>
          <w:rFonts w:ascii="游ゴシック" w:eastAsia="游ゴシック" w:hAnsi="游ゴシック"/>
          <w:sz w:val="22"/>
        </w:rPr>
      </w:pPr>
      <w:proofErr w:type="spellStart"/>
      <w:r w:rsidRPr="00C710D7">
        <w:rPr>
          <w:rFonts w:ascii="游ゴシック" w:eastAsia="游ゴシック" w:hAnsi="游ゴシック"/>
          <w:sz w:val="22"/>
        </w:rPr>
        <w:t>Youtube</w:t>
      </w:r>
      <w:proofErr w:type="spellEnd"/>
      <w:r w:rsidRPr="00C710D7">
        <w:rPr>
          <w:rFonts w:ascii="游ゴシック" w:eastAsia="游ゴシック" w:hAnsi="游ゴシック" w:hint="eastAsia"/>
          <w:sz w:val="22"/>
        </w:rPr>
        <w:t>「やさしい内科医の</w:t>
      </w:r>
      <w:r w:rsidRPr="00C710D7">
        <w:rPr>
          <w:rFonts w:ascii="游ゴシック" w:eastAsia="游ゴシック" w:hAnsi="游ゴシック"/>
          <w:sz w:val="22"/>
        </w:rPr>
        <w:t>Y’s TV</w:t>
      </w:r>
      <w:r w:rsidRPr="00C710D7">
        <w:rPr>
          <w:rFonts w:ascii="游ゴシック" w:eastAsia="游ゴシック" w:hAnsi="游ゴシック" w:hint="eastAsia"/>
          <w:sz w:val="22"/>
        </w:rPr>
        <w:t>」登録者数</w:t>
      </w:r>
      <w:r w:rsidRPr="00C710D7">
        <w:rPr>
          <w:rFonts w:ascii="游ゴシック" w:eastAsia="游ゴシック" w:hAnsi="游ゴシック"/>
          <w:sz w:val="22"/>
        </w:rPr>
        <w:t>4</w:t>
      </w:r>
      <w:r w:rsidRPr="00C710D7">
        <w:rPr>
          <w:rFonts w:ascii="游ゴシック" w:eastAsia="游ゴシック" w:hAnsi="游ゴシック" w:hint="eastAsia"/>
          <w:sz w:val="22"/>
        </w:rPr>
        <w:t>万人</w:t>
      </w:r>
    </w:p>
    <w:p w14:paraId="50B01957" w14:textId="77777777" w:rsidR="00C710D7" w:rsidRPr="00C710D7" w:rsidRDefault="00000000" w:rsidP="00C710D7">
      <w:pPr>
        <w:rPr>
          <w:rFonts w:ascii="游ゴシック" w:eastAsia="游ゴシック" w:hAnsi="游ゴシック"/>
          <w:sz w:val="22"/>
        </w:rPr>
      </w:pPr>
      <w:hyperlink r:id="rId13" w:history="1">
        <w:r w:rsidR="00C710D7" w:rsidRPr="00C710D7">
          <w:rPr>
            <w:rStyle w:val="a3"/>
            <w:rFonts w:ascii="游ゴシック" w:eastAsia="游ゴシック" w:hAnsi="游ゴシック"/>
            <w:sz w:val="22"/>
          </w:rPr>
          <w:t>https://www.youtube.com/channel/UCz00ZA_kf1_MUXTBAo28VpA</w:t>
        </w:r>
      </w:hyperlink>
    </w:p>
    <w:p w14:paraId="1FD8932D" w14:textId="6D57EB6E" w:rsidR="00554DEC" w:rsidRPr="00C710D7" w:rsidRDefault="00554DEC" w:rsidP="00E1481D">
      <w:pPr>
        <w:rPr>
          <w:rFonts w:ascii="游ゴシック" w:eastAsia="游ゴシック" w:hAnsi="游ゴシック"/>
          <w:sz w:val="22"/>
        </w:rPr>
      </w:pPr>
    </w:p>
    <w:p w14:paraId="6EC5DD4E" w14:textId="1D1A1E57" w:rsidR="009911CD" w:rsidRPr="00C12467" w:rsidRDefault="009911CD" w:rsidP="009911CD">
      <w:pPr>
        <w:rPr>
          <w:rFonts w:asciiTheme="majorHAnsi" w:eastAsiaTheme="majorHAnsi" w:hAnsiTheme="majorHAnsi"/>
          <w:sz w:val="22"/>
        </w:rPr>
      </w:pPr>
      <w:r w:rsidRPr="00043F9E">
        <w:rPr>
          <w:rFonts w:asciiTheme="majorHAnsi" w:eastAsiaTheme="majorHAnsi" w:hAnsiTheme="majorHAnsi"/>
          <w:b/>
          <w:bCs/>
          <w:noProof/>
          <w:sz w:val="24"/>
          <w:szCs w:val="24"/>
        </w:rPr>
        <w:drawing>
          <wp:anchor distT="0" distB="0" distL="114300" distR="114300" simplePos="0" relativeHeight="251693056" behindDoc="0" locked="0" layoutInCell="1" allowOverlap="1" wp14:anchorId="7A82B99B" wp14:editId="04177463">
            <wp:simplePos x="0" y="0"/>
            <wp:positionH relativeFrom="column">
              <wp:posOffset>3815715</wp:posOffset>
            </wp:positionH>
            <wp:positionV relativeFrom="paragraph">
              <wp:posOffset>195028</wp:posOffset>
            </wp:positionV>
            <wp:extent cx="2658110" cy="1443990"/>
            <wp:effectExtent l="0" t="0" r="0" b="3810"/>
            <wp:wrapSquare wrapText="bothSides"/>
            <wp:docPr id="1" name="図 1" descr="冷蔵庫の中に入っている猫&#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冷蔵庫の中に入っている猫&#10;&#10;低い精度で自動的に生成された説明"/>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58110" cy="1443990"/>
                    </a:xfrm>
                    <a:prstGeom prst="rect">
                      <a:avLst/>
                    </a:prstGeom>
                  </pic:spPr>
                </pic:pic>
              </a:graphicData>
            </a:graphic>
            <wp14:sizeRelH relativeFrom="page">
              <wp14:pctWidth>0</wp14:pctWidth>
            </wp14:sizeRelH>
            <wp14:sizeRelV relativeFrom="page">
              <wp14:pctHeight>0</wp14:pctHeight>
            </wp14:sizeRelV>
          </wp:anchor>
        </w:drawing>
      </w:r>
      <w:r w:rsidRPr="00043F9E">
        <w:rPr>
          <w:rFonts w:asciiTheme="majorHAnsi" w:eastAsiaTheme="majorHAnsi" w:hAnsiTheme="majorHAnsi" w:hint="eastAsia"/>
          <w:b/>
          <w:bCs/>
          <w:sz w:val="24"/>
          <w:szCs w:val="24"/>
        </w:rPr>
        <w:t>【銀座有楽町内科】</w:t>
      </w:r>
      <w:r w:rsidRPr="00C12467">
        <w:rPr>
          <w:rFonts w:asciiTheme="majorHAnsi" w:eastAsiaTheme="majorHAnsi" w:hAnsiTheme="majorHAnsi" w:hint="eastAsia"/>
          <w:sz w:val="22"/>
        </w:rPr>
        <w:br/>
        <w:t>〒104-0061</w:t>
      </w:r>
      <w:r w:rsidRPr="00C12467">
        <w:rPr>
          <w:rFonts w:asciiTheme="majorHAnsi" w:eastAsiaTheme="majorHAnsi" w:hAnsiTheme="majorHAnsi" w:hint="eastAsia"/>
          <w:sz w:val="22"/>
        </w:rPr>
        <w:br/>
        <w:t>東京都中央区銀座4丁目1番先 北数寄屋ビルB1F</w:t>
      </w:r>
      <w:r w:rsidRPr="00C12467">
        <w:rPr>
          <w:rFonts w:asciiTheme="majorHAnsi" w:eastAsiaTheme="majorHAnsi" w:hAnsiTheme="majorHAnsi" w:hint="eastAsia"/>
          <w:sz w:val="22"/>
        </w:rPr>
        <w:br/>
      </w:r>
      <w:hyperlink r:id="rId15" w:history="1">
        <w:r w:rsidRPr="00C12467">
          <w:rPr>
            <w:rStyle w:val="a3"/>
            <w:rFonts w:asciiTheme="majorHAnsi" w:eastAsiaTheme="majorHAnsi" w:hAnsiTheme="majorHAnsi" w:hint="eastAsia"/>
            <w:sz w:val="22"/>
          </w:rPr>
          <w:t>TEL：03-3561-2011</w:t>
        </w:r>
      </w:hyperlink>
    </w:p>
    <w:p w14:paraId="37C7EF59" w14:textId="77777777" w:rsidR="009911CD" w:rsidRPr="00C12467" w:rsidRDefault="009911CD" w:rsidP="009911CD">
      <w:pPr>
        <w:rPr>
          <w:rFonts w:asciiTheme="majorHAnsi" w:eastAsiaTheme="majorHAnsi" w:hAnsiTheme="majorHAnsi"/>
          <w:sz w:val="22"/>
        </w:rPr>
      </w:pPr>
      <w:r w:rsidRPr="00C12467">
        <w:rPr>
          <w:rFonts w:asciiTheme="majorHAnsi" w:eastAsiaTheme="majorHAnsi" w:hAnsiTheme="majorHAnsi" w:hint="eastAsia"/>
          <w:sz w:val="22"/>
        </w:rPr>
        <w:t>専門外来：糖尿病、生活習慣病、内分泌、甲状腺、内科</w:t>
      </w:r>
    </w:p>
    <w:p w14:paraId="0C360679" w14:textId="77777777" w:rsidR="009911CD" w:rsidRPr="00C12467" w:rsidRDefault="009911CD" w:rsidP="009911CD">
      <w:pPr>
        <w:rPr>
          <w:rFonts w:asciiTheme="majorHAnsi" w:eastAsiaTheme="majorHAnsi" w:hAnsiTheme="majorHAnsi"/>
          <w:sz w:val="22"/>
        </w:rPr>
      </w:pPr>
      <w:r w:rsidRPr="00C12467">
        <w:rPr>
          <w:rFonts w:asciiTheme="majorHAnsi" w:eastAsiaTheme="majorHAnsi" w:hAnsiTheme="majorHAnsi" w:hint="eastAsia"/>
          <w:sz w:val="22"/>
        </w:rPr>
        <w:t>U</w:t>
      </w:r>
      <w:r w:rsidRPr="00C12467">
        <w:rPr>
          <w:rFonts w:asciiTheme="majorHAnsi" w:eastAsiaTheme="majorHAnsi" w:hAnsiTheme="majorHAnsi"/>
          <w:sz w:val="22"/>
        </w:rPr>
        <w:t>RL</w:t>
      </w:r>
      <w:r w:rsidRPr="00C12467">
        <w:rPr>
          <w:rFonts w:asciiTheme="majorHAnsi" w:eastAsiaTheme="majorHAnsi" w:hAnsiTheme="majorHAnsi" w:hint="eastAsia"/>
          <w:sz w:val="22"/>
        </w:rPr>
        <w:t>：</w:t>
      </w:r>
      <w:r>
        <w:fldChar w:fldCharType="begin"/>
      </w:r>
      <w:r>
        <w:instrText>HYPERLINK "https://www.clinic-le-ginza.jp/"</w:instrText>
      </w:r>
      <w:r>
        <w:fldChar w:fldCharType="separate"/>
      </w:r>
      <w:r w:rsidRPr="00C12467">
        <w:rPr>
          <w:rStyle w:val="a3"/>
          <w:rFonts w:asciiTheme="majorHAnsi" w:eastAsiaTheme="majorHAnsi" w:hAnsiTheme="majorHAnsi"/>
          <w:sz w:val="22"/>
        </w:rPr>
        <w:t>https://www.clinic-le-ginza.jp/</w:t>
      </w:r>
      <w:r>
        <w:rPr>
          <w:rStyle w:val="a3"/>
          <w:rFonts w:asciiTheme="majorHAnsi" w:eastAsiaTheme="majorHAnsi" w:hAnsiTheme="majorHAnsi"/>
          <w:sz w:val="22"/>
        </w:rPr>
        <w:fldChar w:fldCharType="end"/>
      </w:r>
    </w:p>
    <w:p w14:paraId="1983FEFE" w14:textId="77777777" w:rsidR="00554DEC" w:rsidRPr="009911CD" w:rsidRDefault="00554DEC" w:rsidP="00E1481D">
      <w:pPr>
        <w:rPr>
          <w:rFonts w:ascii="游ゴシック" w:eastAsia="游ゴシック" w:hAnsi="游ゴシック"/>
          <w:sz w:val="22"/>
        </w:rPr>
      </w:pPr>
    </w:p>
    <w:p w14:paraId="306DE53F" w14:textId="4BA97AA2" w:rsidR="002C611B" w:rsidRPr="00043F9E" w:rsidRDefault="00004759" w:rsidP="002C611B">
      <w:pPr>
        <w:rPr>
          <w:rFonts w:ascii="游ゴシック" w:eastAsia="游ゴシック" w:hAnsi="游ゴシック"/>
          <w:b/>
          <w:bCs/>
          <w:sz w:val="24"/>
          <w:szCs w:val="24"/>
        </w:rPr>
      </w:pPr>
      <w:r w:rsidRPr="00043F9E">
        <w:rPr>
          <w:rFonts w:ascii="游ゴシック" w:eastAsia="游ゴシック" w:hAnsi="游ゴシック" w:cs="ＭＳ Ｐゴシック"/>
          <w:noProof/>
          <w:color w:val="000000"/>
          <w:kern w:val="0"/>
          <w:sz w:val="24"/>
          <w:szCs w:val="24"/>
          <w:shd w:val="clear" w:color="auto" w:fill="FFFFFF"/>
        </w:rPr>
        <w:drawing>
          <wp:anchor distT="0" distB="0" distL="114300" distR="114300" simplePos="0" relativeHeight="251676672" behindDoc="0" locked="0" layoutInCell="1" allowOverlap="1" wp14:anchorId="4D1C5249" wp14:editId="63140DAA">
            <wp:simplePos x="0" y="0"/>
            <wp:positionH relativeFrom="column">
              <wp:posOffset>5020945</wp:posOffset>
            </wp:positionH>
            <wp:positionV relativeFrom="paragraph">
              <wp:posOffset>12700</wp:posOffset>
            </wp:positionV>
            <wp:extent cx="1417955" cy="1625600"/>
            <wp:effectExtent l="0" t="0" r="4445" b="0"/>
            <wp:wrapSquare wrapText="bothSides"/>
            <wp:docPr id="9" name="図 9" descr="黒いシャツを着ている女性&#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図 9" descr="黒いシャツを着ている女性&#10;&#10;自動的に生成された説明"/>
                    <pic:cNvPicPr/>
                  </pic:nvPicPr>
                  <pic:blipFill>
                    <a:blip r:embed="rId16">
                      <a:extLst>
                        <a:ext uri="{28A0092B-C50C-407E-A947-70E740481C1C}">
                          <a14:useLocalDpi xmlns:a14="http://schemas.microsoft.com/office/drawing/2010/main" val="0"/>
                        </a:ext>
                      </a:extLst>
                    </a:blip>
                    <a:stretch>
                      <a:fillRect/>
                    </a:stretch>
                  </pic:blipFill>
                  <pic:spPr>
                    <a:xfrm>
                      <a:off x="0" y="0"/>
                      <a:ext cx="1417955" cy="1625600"/>
                    </a:xfrm>
                    <a:prstGeom prst="rect">
                      <a:avLst/>
                    </a:prstGeom>
                  </pic:spPr>
                </pic:pic>
              </a:graphicData>
            </a:graphic>
            <wp14:sizeRelH relativeFrom="page">
              <wp14:pctWidth>0</wp14:pctWidth>
            </wp14:sizeRelH>
            <wp14:sizeRelV relativeFrom="page">
              <wp14:pctHeight>0</wp14:pctHeight>
            </wp14:sizeRelV>
          </wp:anchor>
        </w:drawing>
      </w:r>
      <w:r w:rsidR="002C611B" w:rsidRPr="00043F9E">
        <w:rPr>
          <w:rFonts w:ascii="游ゴシック" w:eastAsia="游ゴシック" w:hAnsi="游ゴシック" w:hint="eastAsia"/>
          <w:b/>
          <w:bCs/>
          <w:sz w:val="24"/>
          <w:szCs w:val="24"/>
        </w:rPr>
        <w:t>【</w:t>
      </w:r>
      <w:r w:rsidR="004D0E73" w:rsidRPr="00043F9E">
        <w:rPr>
          <w:rFonts w:ascii="游ゴシック" w:eastAsia="游ゴシック" w:hAnsi="游ゴシック" w:hint="eastAsia"/>
          <w:b/>
          <w:bCs/>
          <w:sz w:val="24"/>
          <w:szCs w:val="24"/>
        </w:rPr>
        <w:t>株式会社</w:t>
      </w:r>
      <w:r w:rsidR="004D0E73" w:rsidRPr="00043F9E">
        <w:rPr>
          <w:rFonts w:ascii="游ゴシック" w:eastAsia="游ゴシック" w:hAnsi="游ゴシック"/>
          <w:b/>
          <w:bCs/>
          <w:sz w:val="24"/>
          <w:szCs w:val="24"/>
        </w:rPr>
        <w:t>MEFREE</w:t>
      </w:r>
      <w:r w:rsidR="002C611B" w:rsidRPr="00043F9E">
        <w:rPr>
          <w:rFonts w:ascii="游ゴシック" w:eastAsia="游ゴシック" w:hAnsi="游ゴシック" w:hint="eastAsia"/>
          <w:b/>
          <w:bCs/>
          <w:sz w:val="24"/>
          <w:szCs w:val="24"/>
        </w:rPr>
        <w:t>会社概要】</w:t>
      </w:r>
    </w:p>
    <w:p w14:paraId="03007DFA" w14:textId="2F562053" w:rsidR="002C611B" w:rsidRPr="00C710D7" w:rsidRDefault="002C611B" w:rsidP="002C611B">
      <w:pPr>
        <w:rPr>
          <w:rFonts w:ascii="游ゴシック" w:eastAsia="游ゴシック" w:hAnsi="游ゴシック"/>
          <w:sz w:val="22"/>
        </w:rPr>
      </w:pPr>
      <w:r w:rsidRPr="00C710D7">
        <w:rPr>
          <w:rFonts w:ascii="游ゴシック" w:eastAsia="游ゴシック" w:hAnsi="游ゴシック" w:hint="eastAsia"/>
          <w:sz w:val="22"/>
        </w:rPr>
        <w:t>会社名：</w:t>
      </w:r>
      <w:r w:rsidR="00F91A4B" w:rsidRPr="00C710D7">
        <w:rPr>
          <w:rFonts w:ascii="游ゴシック" w:eastAsia="游ゴシック" w:hAnsi="游ゴシック" w:hint="eastAsia"/>
          <w:sz w:val="22"/>
        </w:rPr>
        <w:t>株式会社</w:t>
      </w:r>
      <w:r w:rsidR="00F91A4B" w:rsidRPr="00C710D7">
        <w:rPr>
          <w:rFonts w:ascii="游ゴシック" w:eastAsia="游ゴシック" w:hAnsi="游ゴシック"/>
          <w:sz w:val="22"/>
        </w:rPr>
        <w:t>MEFREE</w:t>
      </w:r>
      <w:r w:rsidR="00F91A4B" w:rsidRPr="00C710D7">
        <w:rPr>
          <w:rFonts w:ascii="游ゴシック" w:eastAsia="游ゴシック" w:hAnsi="游ゴシック" w:hint="eastAsia"/>
          <w:sz w:val="22"/>
        </w:rPr>
        <w:t>（ミフリー）</w:t>
      </w:r>
    </w:p>
    <w:p w14:paraId="44ED9C5D" w14:textId="304E6C9C" w:rsidR="002C611B" w:rsidRPr="00C710D7" w:rsidRDefault="002C611B" w:rsidP="002C611B">
      <w:pPr>
        <w:rPr>
          <w:rFonts w:ascii="游ゴシック" w:eastAsia="游ゴシック" w:hAnsi="游ゴシック"/>
          <w:sz w:val="22"/>
        </w:rPr>
      </w:pPr>
      <w:r w:rsidRPr="00C710D7">
        <w:rPr>
          <w:rFonts w:ascii="游ゴシック" w:eastAsia="游ゴシック" w:hAnsi="游ゴシック" w:hint="eastAsia"/>
          <w:sz w:val="22"/>
        </w:rPr>
        <w:t>所在地：</w:t>
      </w:r>
      <w:r w:rsidR="00F91A4B" w:rsidRPr="00C710D7">
        <w:rPr>
          <w:rFonts w:ascii="游ゴシック" w:eastAsia="游ゴシック" w:hAnsi="游ゴシック" w:hint="eastAsia"/>
          <w:sz w:val="22"/>
        </w:rPr>
        <w:t>東京都港区</w:t>
      </w:r>
      <w:proofErr w:type="gramStart"/>
      <w:r w:rsidR="00F91A4B" w:rsidRPr="00C710D7">
        <w:rPr>
          <w:rFonts w:ascii="游ゴシック" w:eastAsia="游ゴシック" w:hAnsi="游ゴシック" w:hint="eastAsia"/>
          <w:sz w:val="22"/>
        </w:rPr>
        <w:t>浜松町浜松町</w:t>
      </w:r>
      <w:proofErr w:type="gramEnd"/>
      <w:r w:rsidR="00F91A4B" w:rsidRPr="00C710D7">
        <w:rPr>
          <w:rFonts w:ascii="游ゴシック" w:eastAsia="游ゴシック" w:hAnsi="游ゴシック" w:hint="eastAsia"/>
          <w:sz w:val="22"/>
        </w:rPr>
        <w:t>ダイヤビル２F</w:t>
      </w:r>
    </w:p>
    <w:p w14:paraId="5B187351" w14:textId="1DA958DA" w:rsidR="002C611B" w:rsidRPr="00C710D7" w:rsidRDefault="002C611B" w:rsidP="002C611B">
      <w:pPr>
        <w:rPr>
          <w:rFonts w:ascii="游ゴシック" w:eastAsia="游ゴシック" w:hAnsi="游ゴシック"/>
          <w:sz w:val="22"/>
        </w:rPr>
      </w:pPr>
      <w:r w:rsidRPr="00C710D7">
        <w:rPr>
          <w:rFonts w:ascii="游ゴシック" w:eastAsia="游ゴシック" w:hAnsi="游ゴシック" w:hint="eastAsia"/>
          <w:sz w:val="22"/>
        </w:rPr>
        <w:t>代表者：</w:t>
      </w:r>
      <w:r w:rsidR="00F91A4B" w:rsidRPr="00C710D7">
        <w:rPr>
          <w:rFonts w:ascii="游ゴシック" w:eastAsia="游ゴシック" w:hAnsi="游ゴシック" w:hint="eastAsia"/>
          <w:sz w:val="22"/>
        </w:rPr>
        <w:t>小野寺沙恵</w:t>
      </w:r>
      <w:r w:rsidR="0078241C" w:rsidRPr="00C710D7">
        <w:rPr>
          <w:rFonts w:ascii="游ゴシック" w:eastAsia="游ゴシック" w:hAnsi="游ゴシック" w:hint="eastAsia"/>
          <w:sz w:val="22"/>
        </w:rPr>
        <w:t xml:space="preserve">　　</w:t>
      </w:r>
      <w:r w:rsidR="00B21F5B" w:rsidRPr="00C710D7">
        <w:rPr>
          <w:rFonts w:ascii="游ゴシック" w:eastAsia="游ゴシック" w:hAnsi="游ゴシック" w:hint="eastAsia"/>
          <w:sz w:val="22"/>
        </w:rPr>
        <w:t>設立：</w:t>
      </w:r>
      <w:r w:rsidR="00F91A4B" w:rsidRPr="00C710D7">
        <w:rPr>
          <w:rFonts w:ascii="游ゴシック" w:eastAsia="游ゴシック" w:hAnsi="游ゴシック" w:hint="eastAsia"/>
          <w:sz w:val="22"/>
        </w:rPr>
        <w:t>2021年</w:t>
      </w:r>
      <w:r w:rsidR="00F91A4B" w:rsidRPr="00C710D7">
        <w:rPr>
          <w:rFonts w:ascii="游ゴシック" w:eastAsia="游ゴシック" w:hAnsi="游ゴシック"/>
          <w:sz w:val="22"/>
        </w:rPr>
        <w:t>9</w:t>
      </w:r>
      <w:r w:rsidR="00F91A4B" w:rsidRPr="00C710D7">
        <w:rPr>
          <w:rFonts w:ascii="游ゴシック" w:eastAsia="游ゴシック" w:hAnsi="游ゴシック" w:hint="eastAsia"/>
          <w:sz w:val="22"/>
        </w:rPr>
        <w:t>月30日</w:t>
      </w:r>
    </w:p>
    <w:p w14:paraId="619D6CA9" w14:textId="26281DEF" w:rsidR="00AA753F" w:rsidRPr="00C710D7" w:rsidRDefault="00B21F5B" w:rsidP="00B21F5B">
      <w:pPr>
        <w:rPr>
          <w:rFonts w:ascii="游ゴシック" w:eastAsia="游ゴシック" w:hAnsi="游ゴシック"/>
          <w:color w:val="0563C1" w:themeColor="hyperlink"/>
          <w:sz w:val="22"/>
          <w:u w:val="single"/>
        </w:rPr>
      </w:pPr>
      <w:r w:rsidRPr="00C710D7">
        <w:rPr>
          <w:rFonts w:ascii="游ゴシック" w:eastAsia="游ゴシック" w:hAnsi="游ゴシック"/>
          <w:sz w:val="22"/>
        </w:rPr>
        <w:t>URL：</w:t>
      </w:r>
      <w:hyperlink r:id="rId17" w:history="1">
        <w:r w:rsidR="00F91A4B" w:rsidRPr="00C710D7">
          <w:rPr>
            <w:rStyle w:val="a3"/>
            <w:rFonts w:ascii="游ゴシック" w:eastAsia="游ゴシック" w:hAnsi="游ゴシック" w:hint="eastAsia"/>
            <w:sz w:val="22"/>
          </w:rPr>
          <w:t>h</w:t>
        </w:r>
        <w:r w:rsidR="00F91A4B" w:rsidRPr="00C710D7">
          <w:rPr>
            <w:rStyle w:val="a3"/>
            <w:rFonts w:ascii="游ゴシック" w:eastAsia="游ゴシック" w:hAnsi="游ゴシック"/>
            <w:sz w:val="22"/>
          </w:rPr>
          <w:t>ttps://mefree.jp/</w:t>
        </w:r>
      </w:hyperlink>
    </w:p>
    <w:p w14:paraId="4F4F4AB9" w14:textId="7BB917E5" w:rsidR="00F91A4B" w:rsidRPr="00C710D7" w:rsidRDefault="002C611B" w:rsidP="00F91A4B">
      <w:pPr>
        <w:widowControl/>
        <w:jc w:val="left"/>
        <w:rPr>
          <w:rFonts w:ascii="游ゴシック" w:eastAsia="游ゴシック" w:hAnsi="游ゴシック" w:cs="ＭＳ Ｐゴシック"/>
          <w:color w:val="000000"/>
          <w:kern w:val="0"/>
          <w:sz w:val="22"/>
          <w:shd w:val="clear" w:color="auto" w:fill="FFFFFF"/>
        </w:rPr>
      </w:pPr>
      <w:r w:rsidRPr="00C710D7">
        <w:rPr>
          <w:rFonts w:ascii="游ゴシック" w:eastAsia="游ゴシック" w:hAnsi="游ゴシック" w:hint="eastAsia"/>
          <w:sz w:val="22"/>
        </w:rPr>
        <w:t>事業内容：</w:t>
      </w:r>
      <w:r w:rsidR="00F91A4B" w:rsidRPr="00C710D7">
        <w:rPr>
          <w:rFonts w:ascii="游ゴシック" w:eastAsia="游ゴシック" w:hAnsi="游ゴシック" w:cs="ＭＳ Ｐゴシック"/>
          <w:color w:val="000000"/>
          <w:kern w:val="0"/>
          <w:sz w:val="22"/>
          <w:shd w:val="clear" w:color="auto" w:fill="FFFFFF"/>
        </w:rPr>
        <w:t>フェムテック事業・ヘルスケア事業・健康食品事業・医療機器販売</w:t>
      </w:r>
    </w:p>
    <w:p w14:paraId="44F95091" w14:textId="64C2190C" w:rsidR="00E1481D" w:rsidRDefault="00E1481D" w:rsidP="00E1481D">
      <w:pPr>
        <w:rPr>
          <w:rFonts w:ascii="游ゴシック" w:eastAsia="游ゴシック" w:hAnsi="游ゴシック"/>
          <w:sz w:val="22"/>
        </w:rPr>
      </w:pPr>
    </w:p>
    <w:p w14:paraId="0547DBB9" w14:textId="4A8C19F3" w:rsidR="00FC7894" w:rsidRPr="00043F9E" w:rsidRDefault="00FC7894" w:rsidP="00E1481D">
      <w:pPr>
        <w:rPr>
          <w:rFonts w:ascii="游ゴシック" w:eastAsia="游ゴシック" w:hAnsi="游ゴシック"/>
          <w:b/>
          <w:bCs/>
          <w:sz w:val="24"/>
          <w:szCs w:val="24"/>
        </w:rPr>
      </w:pPr>
      <w:r w:rsidRPr="00043F9E">
        <w:rPr>
          <w:rFonts w:ascii="游ゴシック" w:eastAsia="游ゴシック" w:hAnsi="游ゴシック" w:hint="eastAsia"/>
          <w:b/>
          <w:bCs/>
          <w:sz w:val="24"/>
          <w:szCs w:val="24"/>
        </w:rPr>
        <w:t>【</w:t>
      </w:r>
      <w:r w:rsidR="00AC74DE" w:rsidRPr="00043F9E">
        <w:rPr>
          <w:rFonts w:ascii="游ゴシック" w:eastAsia="游ゴシック" w:hAnsi="游ゴシック" w:hint="eastAsia"/>
          <w:b/>
          <w:bCs/>
          <w:sz w:val="24"/>
          <w:szCs w:val="24"/>
        </w:rPr>
        <w:t>今年度</w:t>
      </w:r>
      <w:r w:rsidRPr="00043F9E">
        <w:rPr>
          <w:rFonts w:ascii="游ゴシック" w:eastAsia="游ゴシック" w:hAnsi="游ゴシック" w:hint="eastAsia"/>
          <w:b/>
          <w:bCs/>
          <w:sz w:val="24"/>
          <w:szCs w:val="24"/>
        </w:rPr>
        <w:t>掲載</w:t>
      </w:r>
      <w:r w:rsidR="00AC74DE" w:rsidRPr="00043F9E">
        <w:rPr>
          <w:rFonts w:ascii="游ゴシック" w:eastAsia="游ゴシック" w:hAnsi="游ゴシック" w:hint="eastAsia"/>
          <w:b/>
          <w:bCs/>
          <w:sz w:val="24"/>
          <w:szCs w:val="24"/>
        </w:rPr>
        <w:t>・展開</w:t>
      </w:r>
      <w:r w:rsidRPr="00043F9E">
        <w:rPr>
          <w:rFonts w:ascii="游ゴシック" w:eastAsia="游ゴシック" w:hAnsi="游ゴシック" w:hint="eastAsia"/>
          <w:b/>
          <w:bCs/>
          <w:sz w:val="24"/>
          <w:szCs w:val="24"/>
        </w:rPr>
        <w:t>実績】</w:t>
      </w:r>
    </w:p>
    <w:p w14:paraId="1526D0C8" w14:textId="0E99D299" w:rsidR="00FC7894" w:rsidRDefault="00AC74DE" w:rsidP="00E1481D">
      <w:pPr>
        <w:rPr>
          <w:rFonts w:ascii="游ゴシック" w:eastAsia="游ゴシック" w:hAnsi="游ゴシック"/>
          <w:sz w:val="22"/>
        </w:rPr>
      </w:pPr>
      <w:r>
        <w:rPr>
          <w:rFonts w:ascii="游ゴシック" w:eastAsia="游ゴシック" w:hAnsi="游ゴシック"/>
          <w:sz w:val="22"/>
        </w:rPr>
        <w:t>2022</w:t>
      </w:r>
      <w:r>
        <w:rPr>
          <w:rFonts w:ascii="游ゴシック" w:eastAsia="游ゴシック" w:hAnsi="游ゴシック" w:hint="eastAsia"/>
          <w:sz w:val="22"/>
        </w:rPr>
        <w:t>年6月新宿マルイ内</w:t>
      </w:r>
      <w:proofErr w:type="spellStart"/>
      <w:r>
        <w:rPr>
          <w:rFonts w:ascii="游ゴシック" w:eastAsia="游ゴシック" w:hAnsi="游ゴシック"/>
          <w:sz w:val="22"/>
        </w:rPr>
        <w:t>newme</w:t>
      </w:r>
      <w:proofErr w:type="spellEnd"/>
      <w:r>
        <w:rPr>
          <w:rFonts w:ascii="游ゴシック" w:eastAsia="游ゴシック" w:hAnsi="游ゴシック" w:hint="eastAsia"/>
          <w:sz w:val="22"/>
        </w:rPr>
        <w:t>、東京都主催</w:t>
      </w:r>
      <w:r>
        <w:rPr>
          <w:rFonts w:ascii="游ゴシック" w:eastAsia="游ゴシック" w:hAnsi="游ゴシック"/>
          <w:sz w:val="22"/>
        </w:rPr>
        <w:t>NEXs Tokyo</w:t>
      </w:r>
      <w:r>
        <w:rPr>
          <w:rFonts w:ascii="游ゴシック" w:eastAsia="游ゴシック" w:hAnsi="游ゴシック" w:hint="eastAsia"/>
          <w:sz w:val="22"/>
        </w:rPr>
        <w:t>、4月マガジンハウス</w:t>
      </w:r>
      <w:proofErr w:type="spellStart"/>
      <w:r>
        <w:rPr>
          <w:rFonts w:ascii="游ゴシック" w:eastAsia="游ゴシック" w:hAnsi="游ゴシック"/>
          <w:sz w:val="22"/>
        </w:rPr>
        <w:t>anan</w:t>
      </w:r>
      <w:proofErr w:type="spellEnd"/>
      <w:r>
        <w:rPr>
          <w:rFonts w:ascii="游ゴシック" w:eastAsia="游ゴシック" w:hAnsi="游ゴシック" w:hint="eastAsia"/>
          <w:sz w:val="22"/>
        </w:rPr>
        <w:t>掲載、</w:t>
      </w:r>
      <w:r>
        <w:rPr>
          <w:rFonts w:ascii="游ゴシック" w:eastAsia="游ゴシック" w:hAnsi="游ゴシック"/>
          <w:sz w:val="22"/>
        </w:rPr>
        <w:t>3</w:t>
      </w:r>
      <w:r>
        <w:rPr>
          <w:rFonts w:ascii="游ゴシック" w:eastAsia="游ゴシック" w:hAnsi="游ゴシック" w:hint="eastAsia"/>
          <w:sz w:val="22"/>
        </w:rPr>
        <w:t>月仙台防災フォーラム招待出展、2月朝日新聞掲載、同月</w:t>
      </w:r>
      <w:r>
        <w:rPr>
          <w:rFonts w:ascii="游ゴシック" w:eastAsia="游ゴシック" w:hAnsi="游ゴシック"/>
          <w:sz w:val="22"/>
        </w:rPr>
        <w:t>Begin</w:t>
      </w:r>
      <w:r>
        <w:rPr>
          <w:rFonts w:ascii="游ゴシック" w:eastAsia="游ゴシック" w:hAnsi="游ゴシック" w:hint="eastAsia"/>
          <w:sz w:val="22"/>
        </w:rPr>
        <w:t>掲載、1月静岡新聞掲載</w:t>
      </w:r>
      <w:r w:rsidR="00043F9E">
        <w:rPr>
          <w:rFonts w:ascii="游ゴシック" w:eastAsia="游ゴシック" w:hAnsi="游ゴシック" w:hint="eastAsia"/>
          <w:sz w:val="22"/>
        </w:rPr>
        <w:t>など他多数</w:t>
      </w:r>
    </w:p>
    <w:p w14:paraId="0DC7B378" w14:textId="77777777" w:rsidR="00FC7894" w:rsidRPr="00AC74DE" w:rsidRDefault="00FC7894" w:rsidP="00E1481D">
      <w:pPr>
        <w:rPr>
          <w:rFonts w:ascii="游ゴシック" w:eastAsia="游ゴシック" w:hAnsi="游ゴシック"/>
          <w:sz w:val="22"/>
        </w:rPr>
      </w:pPr>
    </w:p>
    <w:p w14:paraId="2B94A27E" w14:textId="038E059B" w:rsidR="00E1481D" w:rsidRPr="00C710D7" w:rsidRDefault="00E1481D" w:rsidP="00E1481D">
      <w:pPr>
        <w:rPr>
          <w:rFonts w:ascii="游ゴシック" w:eastAsia="游ゴシック" w:hAnsi="游ゴシック"/>
          <w:b/>
          <w:bCs/>
          <w:sz w:val="22"/>
        </w:rPr>
      </w:pPr>
      <w:r w:rsidRPr="00C710D7">
        <w:rPr>
          <w:rFonts w:ascii="游ゴシック" w:eastAsia="游ゴシック" w:hAnsi="游ゴシック" w:hint="eastAsia"/>
          <w:b/>
          <w:bCs/>
          <w:sz w:val="22"/>
        </w:rPr>
        <w:t>【本リリースに関する</w:t>
      </w:r>
      <w:r w:rsidR="00B21F5B" w:rsidRPr="00C710D7">
        <w:rPr>
          <w:rFonts w:ascii="游ゴシック" w:eastAsia="游ゴシック" w:hAnsi="游ゴシック" w:hint="eastAsia"/>
          <w:b/>
          <w:bCs/>
          <w:sz w:val="22"/>
        </w:rPr>
        <w:t>報道</w:t>
      </w:r>
      <w:r w:rsidRPr="00C710D7">
        <w:rPr>
          <w:rFonts w:ascii="游ゴシック" w:eastAsia="游ゴシック" w:hAnsi="游ゴシック" w:hint="eastAsia"/>
          <w:b/>
          <w:bCs/>
          <w:sz w:val="22"/>
        </w:rPr>
        <w:t>お問い合わせ先】</w:t>
      </w:r>
    </w:p>
    <w:p w14:paraId="405B1CB5" w14:textId="4358D9A7" w:rsidR="00E1481D" w:rsidRPr="00C710D7" w:rsidRDefault="00F91A4B" w:rsidP="00E1481D">
      <w:pPr>
        <w:rPr>
          <w:rFonts w:ascii="游ゴシック" w:eastAsia="游ゴシック" w:hAnsi="游ゴシック"/>
          <w:sz w:val="22"/>
        </w:rPr>
      </w:pPr>
      <w:r w:rsidRPr="00C710D7">
        <w:rPr>
          <w:rFonts w:ascii="游ゴシック" w:eastAsia="游ゴシック" w:hAnsi="游ゴシック" w:hint="eastAsia"/>
          <w:sz w:val="22"/>
        </w:rPr>
        <w:t>株式会社</w:t>
      </w:r>
      <w:r w:rsidRPr="00C710D7">
        <w:rPr>
          <w:rFonts w:ascii="游ゴシック" w:eastAsia="游ゴシック" w:hAnsi="游ゴシック"/>
          <w:sz w:val="22"/>
        </w:rPr>
        <w:t>MEFREE</w:t>
      </w:r>
      <w:r w:rsidRPr="00C710D7">
        <w:rPr>
          <w:rFonts w:ascii="游ゴシック" w:eastAsia="游ゴシック" w:hAnsi="游ゴシック" w:hint="eastAsia"/>
          <w:sz w:val="22"/>
        </w:rPr>
        <w:t xml:space="preserve"> </w:t>
      </w:r>
      <w:r w:rsidRPr="00C710D7">
        <w:rPr>
          <w:rFonts w:ascii="游ゴシック" w:eastAsia="游ゴシック" w:hAnsi="游ゴシック"/>
          <w:sz w:val="22"/>
        </w:rPr>
        <w:t xml:space="preserve"> </w:t>
      </w:r>
      <w:r w:rsidR="00E1481D" w:rsidRPr="00C710D7">
        <w:rPr>
          <w:rFonts w:ascii="游ゴシック" w:eastAsia="游ゴシック" w:hAnsi="游ゴシック"/>
          <w:sz w:val="22"/>
        </w:rPr>
        <w:t>TEL：</w:t>
      </w:r>
      <w:r w:rsidR="00197BE2">
        <w:rPr>
          <w:rFonts w:ascii="Helvetica" w:hAnsi="Helvetica"/>
          <w:color w:val="000000"/>
          <w:sz w:val="18"/>
          <w:szCs w:val="18"/>
        </w:rPr>
        <w:t>042-409-4357</w:t>
      </w:r>
      <w:r w:rsidRPr="00C710D7">
        <w:rPr>
          <w:rFonts w:ascii="游ゴシック" w:eastAsia="游ゴシック" w:hAnsi="游ゴシック"/>
          <w:sz w:val="22"/>
        </w:rPr>
        <w:t xml:space="preserve"> </w:t>
      </w:r>
    </w:p>
    <w:p w14:paraId="4D978F6C" w14:textId="6FDE26B4" w:rsidR="008A07E3" w:rsidRPr="00C710D7" w:rsidRDefault="00F91A4B" w:rsidP="00167BB9">
      <w:pPr>
        <w:rPr>
          <w:rFonts w:ascii="游ゴシック" w:eastAsia="游ゴシック" w:hAnsi="游ゴシック"/>
          <w:color w:val="0563C1" w:themeColor="hyperlink"/>
          <w:sz w:val="22"/>
          <w:u w:val="single"/>
        </w:rPr>
      </w:pPr>
      <w:r w:rsidRPr="00C710D7">
        <w:rPr>
          <w:rFonts w:ascii="游ゴシック" w:eastAsia="游ゴシック" w:hAnsi="游ゴシック" w:hint="eastAsia"/>
          <w:sz w:val="22"/>
        </w:rPr>
        <w:t>広報担当：古賀 携帯：</w:t>
      </w:r>
      <w:r w:rsidRPr="00C710D7">
        <w:rPr>
          <w:rFonts w:ascii="游ゴシック" w:eastAsia="游ゴシック" w:hAnsi="游ゴシック"/>
          <w:sz w:val="22"/>
        </w:rPr>
        <w:t>090-3266-5696  E-mail</w:t>
      </w:r>
      <w:r w:rsidRPr="00C710D7">
        <w:rPr>
          <w:rFonts w:ascii="游ゴシック" w:eastAsia="游ゴシック" w:hAnsi="游ゴシック" w:hint="eastAsia"/>
          <w:sz w:val="22"/>
        </w:rPr>
        <w:t>：</w:t>
      </w:r>
      <w:hyperlink r:id="rId18" w:history="1">
        <w:r w:rsidRPr="00C710D7">
          <w:rPr>
            <w:rStyle w:val="a3"/>
            <w:rFonts w:ascii="游ゴシック" w:eastAsia="游ゴシック" w:hAnsi="游ゴシック"/>
            <w:sz w:val="22"/>
          </w:rPr>
          <w:t>koga@mefree.jp</w:t>
        </w:r>
      </w:hyperlink>
    </w:p>
    <w:sectPr w:rsidR="008A07E3" w:rsidRPr="00C710D7" w:rsidSect="00696363">
      <w:pgSz w:w="11906" w:h="16838"/>
      <w:pgMar w:top="1440" w:right="1080" w:bottom="1440" w:left="1080" w:header="227" w:footer="227"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DEEC00" w14:textId="77777777" w:rsidR="00A605F5" w:rsidRDefault="00A605F5" w:rsidP="00E815CB">
      <w:r>
        <w:separator/>
      </w:r>
    </w:p>
  </w:endnote>
  <w:endnote w:type="continuationSeparator" w:id="0">
    <w:p w14:paraId="1116A862" w14:textId="77777777" w:rsidR="00A605F5" w:rsidRDefault="00A605F5" w:rsidP="00E815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swiss"/>
    <w:pitch w:val="variable"/>
    <w:sig w:usb0="E00002FF" w:usb1="2AC7FDFF" w:usb2="00000016" w:usb3="00000000" w:csb0="0002009F" w:csb1="00000000"/>
  </w:font>
  <w:font w:name="游ゴシック">
    <w:altName w:val="Yu Gothic"/>
    <w:panose1 w:val="020B0400000000000000"/>
    <w:charset w:val="80"/>
    <w:family w:val="swiss"/>
    <w:pitch w:val="variable"/>
    <w:sig w:usb0="E00002FF" w:usb1="2AC7FDFF" w:usb2="00000016" w:usb3="00000000" w:csb0="0002009F" w:csb1="00000000"/>
  </w:font>
  <w:font w:name="AppleExternalUIFontJapanese-W3">
    <w:altName w:val="游ゴシック"/>
    <w:panose1 w:val="020B0604020202020204"/>
    <w:charset w:val="80"/>
    <w:family w:val="auto"/>
    <w:notTrueType/>
    <w:pitch w:val="default"/>
    <w:sig w:usb0="00000001" w:usb1="08070000" w:usb2="00000010" w:usb3="00000000" w:csb0="00020000" w:csb1="00000000"/>
  </w:font>
  <w:font w:name="ＭＳ Ｐゴシック">
    <w:panose1 w:val="020B0600070205080204"/>
    <w:charset w:val="80"/>
    <w:family w:val="swiss"/>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Helvetica">
    <w:panose1 w:val="00000000000000000000"/>
    <w:charset w:val="00"/>
    <w:family w:val="auto"/>
    <w:pitch w:val="variable"/>
    <w:sig w:usb0="E00002FF" w:usb1="5000785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95FE6D" w14:textId="77777777" w:rsidR="00A605F5" w:rsidRDefault="00A605F5" w:rsidP="00E815CB">
      <w:r>
        <w:separator/>
      </w:r>
    </w:p>
  </w:footnote>
  <w:footnote w:type="continuationSeparator" w:id="0">
    <w:p w14:paraId="619D96A5" w14:textId="77777777" w:rsidR="00A605F5" w:rsidRDefault="00A605F5" w:rsidP="00E815C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7"/>
  <w:removePersonalInformation/>
  <w:removeDateAndTime/>
  <w:bordersDoNotSurroundHeader/>
  <w:bordersDoNotSurroundFooter/>
  <w:proofState w:spelling="clean" w:grammar="clean"/>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481D"/>
    <w:rsid w:val="00002038"/>
    <w:rsid w:val="00004759"/>
    <w:rsid w:val="00043F9E"/>
    <w:rsid w:val="00046BAE"/>
    <w:rsid w:val="00074487"/>
    <w:rsid w:val="00085F93"/>
    <w:rsid w:val="00097171"/>
    <w:rsid w:val="000A2DD2"/>
    <w:rsid w:val="000C4AB9"/>
    <w:rsid w:val="000D3163"/>
    <w:rsid w:val="000F25D3"/>
    <w:rsid w:val="001345C4"/>
    <w:rsid w:val="00155448"/>
    <w:rsid w:val="00161201"/>
    <w:rsid w:val="00167BB9"/>
    <w:rsid w:val="00172621"/>
    <w:rsid w:val="0018022B"/>
    <w:rsid w:val="00183C0B"/>
    <w:rsid w:val="00187403"/>
    <w:rsid w:val="00187567"/>
    <w:rsid w:val="001901CD"/>
    <w:rsid w:val="00197BE2"/>
    <w:rsid w:val="001D2090"/>
    <w:rsid w:val="001E1385"/>
    <w:rsid w:val="001E5DB8"/>
    <w:rsid w:val="001F06B3"/>
    <w:rsid w:val="00211614"/>
    <w:rsid w:val="00253156"/>
    <w:rsid w:val="002A7D66"/>
    <w:rsid w:val="002C290E"/>
    <w:rsid w:val="002C611B"/>
    <w:rsid w:val="00302016"/>
    <w:rsid w:val="00312F74"/>
    <w:rsid w:val="00316AB0"/>
    <w:rsid w:val="00344339"/>
    <w:rsid w:val="00361982"/>
    <w:rsid w:val="0039412D"/>
    <w:rsid w:val="00394C04"/>
    <w:rsid w:val="003A42F8"/>
    <w:rsid w:val="003C43E5"/>
    <w:rsid w:val="003C6E48"/>
    <w:rsid w:val="003E6A1C"/>
    <w:rsid w:val="003F1855"/>
    <w:rsid w:val="00471602"/>
    <w:rsid w:val="00490B72"/>
    <w:rsid w:val="004B5664"/>
    <w:rsid w:val="004D0E73"/>
    <w:rsid w:val="005002A2"/>
    <w:rsid w:val="00554DEC"/>
    <w:rsid w:val="00573CAB"/>
    <w:rsid w:val="005C7ED0"/>
    <w:rsid w:val="005D65E3"/>
    <w:rsid w:val="00620855"/>
    <w:rsid w:val="006229F8"/>
    <w:rsid w:val="00644CC7"/>
    <w:rsid w:val="00670E84"/>
    <w:rsid w:val="006919C8"/>
    <w:rsid w:val="00696363"/>
    <w:rsid w:val="006F2528"/>
    <w:rsid w:val="00720A18"/>
    <w:rsid w:val="00721AB8"/>
    <w:rsid w:val="00744282"/>
    <w:rsid w:val="00747D73"/>
    <w:rsid w:val="00754A86"/>
    <w:rsid w:val="007628B2"/>
    <w:rsid w:val="0078241C"/>
    <w:rsid w:val="007B61E4"/>
    <w:rsid w:val="007C7FDE"/>
    <w:rsid w:val="007D158A"/>
    <w:rsid w:val="007F4742"/>
    <w:rsid w:val="00805A17"/>
    <w:rsid w:val="00813C00"/>
    <w:rsid w:val="00821252"/>
    <w:rsid w:val="00824018"/>
    <w:rsid w:val="00872D94"/>
    <w:rsid w:val="00893203"/>
    <w:rsid w:val="008A07E3"/>
    <w:rsid w:val="008B6843"/>
    <w:rsid w:val="008E3999"/>
    <w:rsid w:val="008F1912"/>
    <w:rsid w:val="008F6339"/>
    <w:rsid w:val="009014BA"/>
    <w:rsid w:val="009456BC"/>
    <w:rsid w:val="00946703"/>
    <w:rsid w:val="009510F6"/>
    <w:rsid w:val="0096752D"/>
    <w:rsid w:val="00970358"/>
    <w:rsid w:val="009911CD"/>
    <w:rsid w:val="00A600DF"/>
    <w:rsid w:val="00A605F5"/>
    <w:rsid w:val="00AA753F"/>
    <w:rsid w:val="00AC74DE"/>
    <w:rsid w:val="00AD42D4"/>
    <w:rsid w:val="00AE65FA"/>
    <w:rsid w:val="00AF3C30"/>
    <w:rsid w:val="00B11C45"/>
    <w:rsid w:val="00B21F5B"/>
    <w:rsid w:val="00B276CD"/>
    <w:rsid w:val="00B41DFC"/>
    <w:rsid w:val="00B50C30"/>
    <w:rsid w:val="00B54EB2"/>
    <w:rsid w:val="00B564E0"/>
    <w:rsid w:val="00B630C9"/>
    <w:rsid w:val="00B65533"/>
    <w:rsid w:val="00B70DC3"/>
    <w:rsid w:val="00B8344E"/>
    <w:rsid w:val="00BF692E"/>
    <w:rsid w:val="00C42603"/>
    <w:rsid w:val="00C70475"/>
    <w:rsid w:val="00C710D7"/>
    <w:rsid w:val="00CA07FD"/>
    <w:rsid w:val="00CB16B5"/>
    <w:rsid w:val="00CB1BDD"/>
    <w:rsid w:val="00CB6CB2"/>
    <w:rsid w:val="00CE141A"/>
    <w:rsid w:val="00CE50F0"/>
    <w:rsid w:val="00CF0C37"/>
    <w:rsid w:val="00D30DF4"/>
    <w:rsid w:val="00D675C5"/>
    <w:rsid w:val="00D906E6"/>
    <w:rsid w:val="00DC3862"/>
    <w:rsid w:val="00DD1AF2"/>
    <w:rsid w:val="00E1481D"/>
    <w:rsid w:val="00E24515"/>
    <w:rsid w:val="00E34011"/>
    <w:rsid w:val="00E815CB"/>
    <w:rsid w:val="00E85B31"/>
    <w:rsid w:val="00E94710"/>
    <w:rsid w:val="00EF0A7F"/>
    <w:rsid w:val="00F1132C"/>
    <w:rsid w:val="00F44A39"/>
    <w:rsid w:val="00F91A4B"/>
    <w:rsid w:val="00FA3F1A"/>
    <w:rsid w:val="00FB59C4"/>
    <w:rsid w:val="00FC789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C91CA5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20855"/>
    <w:pPr>
      <w:widowControl w:val="0"/>
      <w:jc w:val="both"/>
    </w:pPr>
  </w:style>
  <w:style w:type="paragraph" w:styleId="1">
    <w:name w:val="heading 1"/>
    <w:basedOn w:val="a"/>
    <w:next w:val="a"/>
    <w:link w:val="10"/>
    <w:uiPriority w:val="9"/>
    <w:qFormat/>
    <w:rsid w:val="00D906E6"/>
    <w:pPr>
      <w:keepNext/>
      <w:outlineLvl w:val="0"/>
    </w:pPr>
    <w:rPr>
      <w:rFonts w:asciiTheme="majorHAnsi" w:eastAsiaTheme="majorEastAsia" w:hAnsiTheme="majorHAnsi" w:cstheme="majorBidi"/>
      <w:sz w:val="24"/>
      <w:szCs w:val="24"/>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167BB9"/>
    <w:rPr>
      <w:color w:val="0563C1" w:themeColor="hyperlink"/>
      <w:u w:val="single"/>
    </w:rPr>
  </w:style>
  <w:style w:type="paragraph" w:styleId="a4">
    <w:name w:val="header"/>
    <w:basedOn w:val="a"/>
    <w:link w:val="a5"/>
    <w:uiPriority w:val="99"/>
    <w:unhideWhenUsed/>
    <w:rsid w:val="00E815CB"/>
    <w:pPr>
      <w:tabs>
        <w:tab w:val="center" w:pos="4252"/>
        <w:tab w:val="right" w:pos="8504"/>
      </w:tabs>
      <w:snapToGrid w:val="0"/>
    </w:pPr>
  </w:style>
  <w:style w:type="character" w:customStyle="1" w:styleId="a5">
    <w:name w:val="ヘッダー (文字)"/>
    <w:basedOn w:val="a0"/>
    <w:link w:val="a4"/>
    <w:uiPriority w:val="99"/>
    <w:rsid w:val="00E815CB"/>
  </w:style>
  <w:style w:type="paragraph" w:styleId="a6">
    <w:name w:val="footer"/>
    <w:basedOn w:val="a"/>
    <w:link w:val="a7"/>
    <w:uiPriority w:val="99"/>
    <w:unhideWhenUsed/>
    <w:rsid w:val="00E815CB"/>
    <w:pPr>
      <w:tabs>
        <w:tab w:val="center" w:pos="4252"/>
        <w:tab w:val="right" w:pos="8504"/>
      </w:tabs>
      <w:snapToGrid w:val="0"/>
    </w:pPr>
  </w:style>
  <w:style w:type="character" w:customStyle="1" w:styleId="a7">
    <w:name w:val="フッター (文字)"/>
    <w:basedOn w:val="a0"/>
    <w:link w:val="a6"/>
    <w:uiPriority w:val="99"/>
    <w:rsid w:val="00E815CB"/>
  </w:style>
  <w:style w:type="character" w:styleId="a8">
    <w:name w:val="Unresolved Mention"/>
    <w:basedOn w:val="a0"/>
    <w:uiPriority w:val="99"/>
    <w:semiHidden/>
    <w:unhideWhenUsed/>
    <w:rsid w:val="00F91A4B"/>
    <w:rPr>
      <w:color w:val="605E5C"/>
      <w:shd w:val="clear" w:color="auto" w:fill="E1DFDD"/>
    </w:rPr>
  </w:style>
  <w:style w:type="character" w:styleId="a9">
    <w:name w:val="FollowedHyperlink"/>
    <w:basedOn w:val="a0"/>
    <w:uiPriority w:val="99"/>
    <w:semiHidden/>
    <w:unhideWhenUsed/>
    <w:rsid w:val="00F91A4B"/>
    <w:rPr>
      <w:color w:val="954F72" w:themeColor="followedHyperlink"/>
      <w:u w:val="single"/>
    </w:rPr>
  </w:style>
  <w:style w:type="character" w:customStyle="1" w:styleId="10">
    <w:name w:val="見出し 1 (文字)"/>
    <w:basedOn w:val="a0"/>
    <w:link w:val="1"/>
    <w:uiPriority w:val="9"/>
    <w:rsid w:val="00D906E6"/>
    <w:rPr>
      <w:rFonts w:asciiTheme="majorHAnsi" w:eastAsiaTheme="majorEastAsia" w:hAnsiTheme="majorHAnsi" w:cstheme="maj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788971">
      <w:bodyDiv w:val="1"/>
      <w:marLeft w:val="0"/>
      <w:marRight w:val="0"/>
      <w:marTop w:val="0"/>
      <w:marBottom w:val="0"/>
      <w:divBdr>
        <w:top w:val="none" w:sz="0" w:space="0" w:color="auto"/>
        <w:left w:val="none" w:sz="0" w:space="0" w:color="auto"/>
        <w:bottom w:val="none" w:sz="0" w:space="0" w:color="auto"/>
        <w:right w:val="none" w:sz="0" w:space="0" w:color="auto"/>
      </w:divBdr>
    </w:div>
    <w:div w:id="350764469">
      <w:bodyDiv w:val="1"/>
      <w:marLeft w:val="0"/>
      <w:marRight w:val="0"/>
      <w:marTop w:val="0"/>
      <w:marBottom w:val="0"/>
      <w:divBdr>
        <w:top w:val="none" w:sz="0" w:space="0" w:color="auto"/>
        <w:left w:val="none" w:sz="0" w:space="0" w:color="auto"/>
        <w:bottom w:val="none" w:sz="0" w:space="0" w:color="auto"/>
        <w:right w:val="none" w:sz="0" w:space="0" w:color="auto"/>
      </w:divBdr>
    </w:div>
    <w:div w:id="436609201">
      <w:bodyDiv w:val="1"/>
      <w:marLeft w:val="0"/>
      <w:marRight w:val="0"/>
      <w:marTop w:val="0"/>
      <w:marBottom w:val="0"/>
      <w:divBdr>
        <w:top w:val="none" w:sz="0" w:space="0" w:color="auto"/>
        <w:left w:val="none" w:sz="0" w:space="0" w:color="auto"/>
        <w:bottom w:val="none" w:sz="0" w:space="0" w:color="auto"/>
        <w:right w:val="none" w:sz="0" w:space="0" w:color="auto"/>
      </w:divBdr>
    </w:div>
    <w:div w:id="492068459">
      <w:bodyDiv w:val="1"/>
      <w:marLeft w:val="0"/>
      <w:marRight w:val="0"/>
      <w:marTop w:val="0"/>
      <w:marBottom w:val="0"/>
      <w:divBdr>
        <w:top w:val="none" w:sz="0" w:space="0" w:color="auto"/>
        <w:left w:val="none" w:sz="0" w:space="0" w:color="auto"/>
        <w:bottom w:val="none" w:sz="0" w:space="0" w:color="auto"/>
        <w:right w:val="none" w:sz="0" w:space="0" w:color="auto"/>
      </w:divBdr>
    </w:div>
    <w:div w:id="717096849">
      <w:bodyDiv w:val="1"/>
      <w:marLeft w:val="0"/>
      <w:marRight w:val="0"/>
      <w:marTop w:val="0"/>
      <w:marBottom w:val="0"/>
      <w:divBdr>
        <w:top w:val="none" w:sz="0" w:space="0" w:color="auto"/>
        <w:left w:val="none" w:sz="0" w:space="0" w:color="auto"/>
        <w:bottom w:val="none" w:sz="0" w:space="0" w:color="auto"/>
        <w:right w:val="none" w:sz="0" w:space="0" w:color="auto"/>
      </w:divBdr>
      <w:divsChild>
        <w:div w:id="1941140112">
          <w:marLeft w:val="0"/>
          <w:marRight w:val="0"/>
          <w:marTop w:val="0"/>
          <w:marBottom w:val="0"/>
          <w:divBdr>
            <w:top w:val="none" w:sz="0" w:space="0" w:color="auto"/>
            <w:left w:val="none" w:sz="0" w:space="0" w:color="auto"/>
            <w:bottom w:val="none" w:sz="0" w:space="0" w:color="auto"/>
            <w:right w:val="none" w:sz="0" w:space="0" w:color="auto"/>
          </w:divBdr>
          <w:divsChild>
            <w:div w:id="2022657534">
              <w:marLeft w:val="0"/>
              <w:marRight w:val="0"/>
              <w:marTop w:val="0"/>
              <w:marBottom w:val="0"/>
              <w:divBdr>
                <w:top w:val="none" w:sz="0" w:space="0" w:color="auto"/>
                <w:left w:val="none" w:sz="0" w:space="0" w:color="auto"/>
                <w:bottom w:val="none" w:sz="0" w:space="0" w:color="auto"/>
                <w:right w:val="none" w:sz="0" w:space="0" w:color="auto"/>
              </w:divBdr>
              <w:divsChild>
                <w:div w:id="990988913">
                  <w:marLeft w:val="0"/>
                  <w:marRight w:val="0"/>
                  <w:marTop w:val="0"/>
                  <w:marBottom w:val="0"/>
                  <w:divBdr>
                    <w:top w:val="none" w:sz="0" w:space="0" w:color="auto"/>
                    <w:left w:val="none" w:sz="0" w:space="0" w:color="auto"/>
                    <w:bottom w:val="none" w:sz="0" w:space="0" w:color="auto"/>
                    <w:right w:val="none" w:sz="0" w:space="0" w:color="auto"/>
                  </w:divBdr>
                </w:div>
              </w:divsChild>
            </w:div>
            <w:div w:id="1906333274">
              <w:marLeft w:val="0"/>
              <w:marRight w:val="0"/>
              <w:marTop w:val="0"/>
              <w:marBottom w:val="0"/>
              <w:divBdr>
                <w:top w:val="none" w:sz="0" w:space="0" w:color="auto"/>
                <w:left w:val="none" w:sz="0" w:space="0" w:color="auto"/>
                <w:bottom w:val="none" w:sz="0" w:space="0" w:color="auto"/>
                <w:right w:val="none" w:sz="0" w:space="0" w:color="auto"/>
              </w:divBdr>
              <w:divsChild>
                <w:div w:id="940529503">
                  <w:marLeft w:val="0"/>
                  <w:marRight w:val="0"/>
                  <w:marTop w:val="0"/>
                  <w:marBottom w:val="0"/>
                  <w:divBdr>
                    <w:top w:val="none" w:sz="0" w:space="0" w:color="auto"/>
                    <w:left w:val="none" w:sz="0" w:space="0" w:color="auto"/>
                    <w:bottom w:val="none" w:sz="0" w:space="0" w:color="auto"/>
                    <w:right w:val="none" w:sz="0" w:space="0" w:color="auto"/>
                  </w:divBdr>
                </w:div>
              </w:divsChild>
            </w:div>
            <w:div w:id="1645767767">
              <w:marLeft w:val="0"/>
              <w:marRight w:val="0"/>
              <w:marTop w:val="0"/>
              <w:marBottom w:val="0"/>
              <w:divBdr>
                <w:top w:val="none" w:sz="0" w:space="0" w:color="auto"/>
                <w:left w:val="none" w:sz="0" w:space="0" w:color="auto"/>
                <w:bottom w:val="none" w:sz="0" w:space="0" w:color="auto"/>
                <w:right w:val="none" w:sz="0" w:space="0" w:color="auto"/>
              </w:divBdr>
              <w:divsChild>
                <w:div w:id="1441300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0310234">
      <w:bodyDiv w:val="1"/>
      <w:marLeft w:val="0"/>
      <w:marRight w:val="0"/>
      <w:marTop w:val="0"/>
      <w:marBottom w:val="0"/>
      <w:divBdr>
        <w:top w:val="none" w:sz="0" w:space="0" w:color="auto"/>
        <w:left w:val="none" w:sz="0" w:space="0" w:color="auto"/>
        <w:bottom w:val="none" w:sz="0" w:space="0" w:color="auto"/>
        <w:right w:val="none" w:sz="0" w:space="0" w:color="auto"/>
      </w:divBdr>
    </w:div>
    <w:div w:id="1065419996">
      <w:bodyDiv w:val="1"/>
      <w:marLeft w:val="0"/>
      <w:marRight w:val="0"/>
      <w:marTop w:val="0"/>
      <w:marBottom w:val="0"/>
      <w:divBdr>
        <w:top w:val="none" w:sz="0" w:space="0" w:color="auto"/>
        <w:left w:val="none" w:sz="0" w:space="0" w:color="auto"/>
        <w:bottom w:val="none" w:sz="0" w:space="0" w:color="auto"/>
        <w:right w:val="none" w:sz="0" w:space="0" w:color="auto"/>
      </w:divBdr>
    </w:div>
    <w:div w:id="1080448461">
      <w:bodyDiv w:val="1"/>
      <w:marLeft w:val="0"/>
      <w:marRight w:val="0"/>
      <w:marTop w:val="0"/>
      <w:marBottom w:val="0"/>
      <w:divBdr>
        <w:top w:val="none" w:sz="0" w:space="0" w:color="auto"/>
        <w:left w:val="none" w:sz="0" w:space="0" w:color="auto"/>
        <w:bottom w:val="none" w:sz="0" w:space="0" w:color="auto"/>
        <w:right w:val="none" w:sz="0" w:space="0" w:color="auto"/>
      </w:divBdr>
    </w:div>
    <w:div w:id="1104347256">
      <w:bodyDiv w:val="1"/>
      <w:marLeft w:val="0"/>
      <w:marRight w:val="0"/>
      <w:marTop w:val="0"/>
      <w:marBottom w:val="0"/>
      <w:divBdr>
        <w:top w:val="none" w:sz="0" w:space="0" w:color="auto"/>
        <w:left w:val="none" w:sz="0" w:space="0" w:color="auto"/>
        <w:bottom w:val="none" w:sz="0" w:space="0" w:color="auto"/>
        <w:right w:val="none" w:sz="0" w:space="0" w:color="auto"/>
      </w:divBdr>
    </w:div>
    <w:div w:id="1157648152">
      <w:bodyDiv w:val="1"/>
      <w:marLeft w:val="0"/>
      <w:marRight w:val="0"/>
      <w:marTop w:val="0"/>
      <w:marBottom w:val="0"/>
      <w:divBdr>
        <w:top w:val="none" w:sz="0" w:space="0" w:color="auto"/>
        <w:left w:val="none" w:sz="0" w:space="0" w:color="auto"/>
        <w:bottom w:val="none" w:sz="0" w:space="0" w:color="auto"/>
        <w:right w:val="none" w:sz="0" w:space="0" w:color="auto"/>
      </w:divBdr>
    </w:div>
    <w:div w:id="1185249698">
      <w:bodyDiv w:val="1"/>
      <w:marLeft w:val="0"/>
      <w:marRight w:val="0"/>
      <w:marTop w:val="0"/>
      <w:marBottom w:val="0"/>
      <w:divBdr>
        <w:top w:val="none" w:sz="0" w:space="0" w:color="auto"/>
        <w:left w:val="none" w:sz="0" w:space="0" w:color="auto"/>
        <w:bottom w:val="none" w:sz="0" w:space="0" w:color="auto"/>
        <w:right w:val="none" w:sz="0" w:space="0" w:color="auto"/>
      </w:divBdr>
    </w:div>
    <w:div w:id="1242789899">
      <w:bodyDiv w:val="1"/>
      <w:marLeft w:val="0"/>
      <w:marRight w:val="0"/>
      <w:marTop w:val="0"/>
      <w:marBottom w:val="0"/>
      <w:divBdr>
        <w:top w:val="none" w:sz="0" w:space="0" w:color="auto"/>
        <w:left w:val="none" w:sz="0" w:space="0" w:color="auto"/>
        <w:bottom w:val="none" w:sz="0" w:space="0" w:color="auto"/>
        <w:right w:val="none" w:sz="0" w:space="0" w:color="auto"/>
      </w:divBdr>
      <w:divsChild>
        <w:div w:id="10879034">
          <w:marLeft w:val="0"/>
          <w:marRight w:val="0"/>
          <w:marTop w:val="0"/>
          <w:marBottom w:val="0"/>
          <w:divBdr>
            <w:top w:val="none" w:sz="0" w:space="0" w:color="auto"/>
            <w:left w:val="none" w:sz="0" w:space="0" w:color="auto"/>
            <w:bottom w:val="none" w:sz="0" w:space="0" w:color="auto"/>
            <w:right w:val="none" w:sz="0" w:space="0" w:color="auto"/>
          </w:divBdr>
          <w:divsChild>
            <w:div w:id="1774010768">
              <w:marLeft w:val="0"/>
              <w:marRight w:val="0"/>
              <w:marTop w:val="0"/>
              <w:marBottom w:val="0"/>
              <w:divBdr>
                <w:top w:val="none" w:sz="0" w:space="0" w:color="auto"/>
                <w:left w:val="none" w:sz="0" w:space="0" w:color="auto"/>
                <w:bottom w:val="none" w:sz="0" w:space="0" w:color="auto"/>
                <w:right w:val="none" w:sz="0" w:space="0" w:color="auto"/>
              </w:divBdr>
              <w:divsChild>
                <w:div w:id="1497530066">
                  <w:marLeft w:val="0"/>
                  <w:marRight w:val="0"/>
                  <w:marTop w:val="0"/>
                  <w:marBottom w:val="0"/>
                  <w:divBdr>
                    <w:top w:val="none" w:sz="0" w:space="0" w:color="auto"/>
                    <w:left w:val="none" w:sz="0" w:space="0" w:color="auto"/>
                    <w:bottom w:val="none" w:sz="0" w:space="0" w:color="auto"/>
                    <w:right w:val="none" w:sz="0" w:space="0" w:color="auto"/>
                  </w:divBdr>
                </w:div>
              </w:divsChild>
            </w:div>
            <w:div w:id="1825198597">
              <w:marLeft w:val="0"/>
              <w:marRight w:val="0"/>
              <w:marTop w:val="0"/>
              <w:marBottom w:val="0"/>
              <w:divBdr>
                <w:top w:val="none" w:sz="0" w:space="0" w:color="auto"/>
                <w:left w:val="none" w:sz="0" w:space="0" w:color="auto"/>
                <w:bottom w:val="none" w:sz="0" w:space="0" w:color="auto"/>
                <w:right w:val="none" w:sz="0" w:space="0" w:color="auto"/>
              </w:divBdr>
              <w:divsChild>
                <w:div w:id="976688359">
                  <w:marLeft w:val="0"/>
                  <w:marRight w:val="0"/>
                  <w:marTop w:val="0"/>
                  <w:marBottom w:val="0"/>
                  <w:divBdr>
                    <w:top w:val="none" w:sz="0" w:space="0" w:color="auto"/>
                    <w:left w:val="none" w:sz="0" w:space="0" w:color="auto"/>
                    <w:bottom w:val="none" w:sz="0" w:space="0" w:color="auto"/>
                    <w:right w:val="none" w:sz="0" w:space="0" w:color="auto"/>
                  </w:divBdr>
                </w:div>
              </w:divsChild>
            </w:div>
            <w:div w:id="1448817635">
              <w:marLeft w:val="0"/>
              <w:marRight w:val="0"/>
              <w:marTop w:val="0"/>
              <w:marBottom w:val="0"/>
              <w:divBdr>
                <w:top w:val="none" w:sz="0" w:space="0" w:color="auto"/>
                <w:left w:val="none" w:sz="0" w:space="0" w:color="auto"/>
                <w:bottom w:val="none" w:sz="0" w:space="0" w:color="auto"/>
                <w:right w:val="none" w:sz="0" w:space="0" w:color="auto"/>
              </w:divBdr>
              <w:divsChild>
                <w:div w:id="553926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5512555">
      <w:bodyDiv w:val="1"/>
      <w:marLeft w:val="0"/>
      <w:marRight w:val="0"/>
      <w:marTop w:val="0"/>
      <w:marBottom w:val="0"/>
      <w:divBdr>
        <w:top w:val="none" w:sz="0" w:space="0" w:color="auto"/>
        <w:left w:val="none" w:sz="0" w:space="0" w:color="auto"/>
        <w:bottom w:val="none" w:sz="0" w:space="0" w:color="auto"/>
        <w:right w:val="none" w:sz="0" w:space="0" w:color="auto"/>
      </w:divBdr>
    </w:div>
    <w:div w:id="1566643763">
      <w:bodyDiv w:val="1"/>
      <w:marLeft w:val="0"/>
      <w:marRight w:val="0"/>
      <w:marTop w:val="0"/>
      <w:marBottom w:val="0"/>
      <w:divBdr>
        <w:top w:val="none" w:sz="0" w:space="0" w:color="auto"/>
        <w:left w:val="none" w:sz="0" w:space="0" w:color="auto"/>
        <w:bottom w:val="none" w:sz="0" w:space="0" w:color="auto"/>
        <w:right w:val="none" w:sz="0" w:space="0" w:color="auto"/>
      </w:divBdr>
    </w:div>
    <w:div w:id="1648625431">
      <w:bodyDiv w:val="1"/>
      <w:marLeft w:val="0"/>
      <w:marRight w:val="0"/>
      <w:marTop w:val="0"/>
      <w:marBottom w:val="0"/>
      <w:divBdr>
        <w:top w:val="none" w:sz="0" w:space="0" w:color="auto"/>
        <w:left w:val="none" w:sz="0" w:space="0" w:color="auto"/>
        <w:bottom w:val="none" w:sz="0" w:space="0" w:color="auto"/>
        <w:right w:val="none" w:sz="0" w:space="0" w:color="auto"/>
      </w:divBdr>
    </w:div>
    <w:div w:id="1698463307">
      <w:bodyDiv w:val="1"/>
      <w:marLeft w:val="0"/>
      <w:marRight w:val="0"/>
      <w:marTop w:val="0"/>
      <w:marBottom w:val="0"/>
      <w:divBdr>
        <w:top w:val="none" w:sz="0" w:space="0" w:color="auto"/>
        <w:left w:val="none" w:sz="0" w:space="0" w:color="auto"/>
        <w:bottom w:val="none" w:sz="0" w:space="0" w:color="auto"/>
        <w:right w:val="none" w:sz="0" w:space="0" w:color="auto"/>
      </w:divBdr>
    </w:div>
    <w:div w:id="1730690406">
      <w:bodyDiv w:val="1"/>
      <w:marLeft w:val="0"/>
      <w:marRight w:val="0"/>
      <w:marTop w:val="0"/>
      <w:marBottom w:val="0"/>
      <w:divBdr>
        <w:top w:val="none" w:sz="0" w:space="0" w:color="auto"/>
        <w:left w:val="none" w:sz="0" w:space="0" w:color="auto"/>
        <w:bottom w:val="none" w:sz="0" w:space="0" w:color="auto"/>
        <w:right w:val="none" w:sz="0" w:space="0" w:color="auto"/>
      </w:divBdr>
    </w:div>
    <w:div w:id="1817643503">
      <w:bodyDiv w:val="1"/>
      <w:marLeft w:val="0"/>
      <w:marRight w:val="0"/>
      <w:marTop w:val="0"/>
      <w:marBottom w:val="0"/>
      <w:divBdr>
        <w:top w:val="none" w:sz="0" w:space="0" w:color="auto"/>
        <w:left w:val="none" w:sz="0" w:space="0" w:color="auto"/>
        <w:bottom w:val="none" w:sz="0" w:space="0" w:color="auto"/>
        <w:right w:val="none" w:sz="0" w:space="0" w:color="auto"/>
      </w:divBdr>
    </w:div>
    <w:div w:id="1877963732">
      <w:bodyDiv w:val="1"/>
      <w:marLeft w:val="0"/>
      <w:marRight w:val="0"/>
      <w:marTop w:val="0"/>
      <w:marBottom w:val="0"/>
      <w:divBdr>
        <w:top w:val="none" w:sz="0" w:space="0" w:color="auto"/>
        <w:left w:val="none" w:sz="0" w:space="0" w:color="auto"/>
        <w:bottom w:val="none" w:sz="0" w:space="0" w:color="auto"/>
        <w:right w:val="none" w:sz="0" w:space="0" w:color="auto"/>
      </w:divBdr>
    </w:div>
    <w:div w:id="19116478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youtube.com/channel/UCz00ZA_kf1_MUXTBAo28VpA" TargetMode="External"/><Relationship Id="rId18" Type="http://schemas.openxmlformats.org/officeDocument/2006/relationships/hyperlink" Target="mailto:koga@mefree.jp" TargetMode="Externa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6.jpeg"/><Relationship Id="rId17" Type="http://schemas.openxmlformats.org/officeDocument/2006/relationships/hyperlink" Target="https://mefree.jp/" TargetMode="Externa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tel:03-3561-2011" TargetMode="External"/><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3FCA7E-DB3E-4E3B-9DD2-AC2880E818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343</Words>
  <Characters>1959</Characters>
  <Application>Microsoft Office Word</Application>
  <DocSecurity>0</DocSecurity>
  <Lines>16</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2022-02-25T05:18:00Z</dcterms:created>
  <dcterms:modified xsi:type="dcterms:W3CDTF">2023-02-06T00:55:00Z</dcterms:modified>
</cp:coreProperties>
</file>